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jc w:val="center"/>
        <w:rPr>
          <w:rFonts w:hint="eastAsia" w:ascii="宋体" w:hAnsi="宋体" w:eastAsia="宋体" w:cs="宋体"/>
          <w:bCs/>
          <w:color w:val="000000"/>
          <w:spacing w:val="20"/>
          <w:sz w:val="72"/>
          <w:szCs w:val="72"/>
          <w:highlight w:val="none"/>
        </w:rPr>
      </w:pPr>
      <w:r>
        <w:rPr>
          <w:rFonts w:hint="eastAsia" w:ascii="宋体" w:hAnsi="宋体" w:eastAsia="宋体" w:cs="宋体"/>
          <w:bCs/>
          <w:color w:val="000000"/>
          <w:spacing w:val="20"/>
          <w:sz w:val="72"/>
          <w:szCs w:val="72"/>
          <w:highlight w:val="none"/>
        </w:rPr>
      </w:r>
      <w:r>
        <w:rPr>
          <w:highlight w:val="none"/>
        </w:rPr>
      </w:r>
      <w:r/>
    </w:p>
    <w:p>
      <w:pPr>
        <w:pStyle w:val="919"/>
        <w:jc w:val="center"/>
        <w:rPr>
          <w:rFonts w:hint="eastAsia" w:ascii="宋体" w:hAnsi="宋体" w:eastAsia="宋体" w:cs="宋体"/>
          <w:bCs/>
          <w:color w:val="000000"/>
          <w:spacing w:val="20"/>
          <w:sz w:val="72"/>
          <w:szCs w:val="72"/>
          <w:highlight w:val="none"/>
        </w:rPr>
      </w:pPr>
      <w:r>
        <w:rPr>
          <w:rFonts w:hint="eastAsia" w:ascii="宋体" w:hAnsi="宋体" w:eastAsia="宋体" w:cs="宋体"/>
          <w:bCs/>
          <w:color w:val="000000"/>
          <w:spacing w:val="20"/>
          <w:sz w:val="72"/>
          <w:szCs w:val="72"/>
          <w:highlight w:val="none"/>
        </w:rPr>
        <w:t xml:space="preserve">泰 州 市 政 府 采 购</w:t>
      </w:r>
      <w:r>
        <w:rPr>
          <w:highlight w:val="none"/>
        </w:rPr>
      </w:r>
      <w:r/>
    </w:p>
    <w:p>
      <w:pPr>
        <w:pStyle w:val="919"/>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rPr>
          <w:highlight w:val="none"/>
        </w:rPr>
      </w:r>
      <w:r/>
    </w:p>
    <w:p>
      <w:pPr>
        <w:pStyle w:val="919"/>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rPr>
          <w:highlight w:val="none"/>
        </w:rPr>
      </w:r>
      <w:r/>
    </w:p>
    <w:p>
      <w:pPr>
        <w:pStyle w:val="919"/>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rPr>
          <w:highlight w:val="none"/>
        </w:rPr>
      </w:r>
      <w:r/>
    </w:p>
    <w:p>
      <w:pPr>
        <w:pStyle w:val="919"/>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t xml:space="preserve">竞 争 性 磋 商   </w:t>
      </w:r>
      <w:r>
        <w:rPr>
          <w:highlight w:val="none"/>
        </w:rPr>
      </w:r>
      <w:r/>
    </w:p>
    <w:p>
      <w:pPr>
        <w:pStyle w:val="919"/>
        <w:jc w:val="center"/>
        <w:rPr>
          <w:rFonts w:hint="eastAsia" w:ascii="宋体" w:hAnsi="宋体" w:eastAsia="宋体" w:cs="宋体"/>
          <w:bCs/>
          <w:color w:val="000000"/>
          <w:spacing w:val="20"/>
          <w:sz w:val="52"/>
          <w:szCs w:val="52"/>
          <w:highlight w:val="none"/>
        </w:rPr>
      </w:pPr>
      <w:r>
        <w:rPr>
          <w:rFonts w:hint="eastAsia" w:ascii="宋体" w:hAnsi="宋体" w:eastAsia="宋体" w:cs="宋体"/>
          <w:color w:val="00000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eastAsia="宋体" w:cs="宋体"/>
          <w:bCs/>
          <w:color w:val="000000"/>
          <w:spacing w:val="20"/>
          <w:sz w:val="52"/>
          <w:szCs w:val="52"/>
          <w:highlight w:val="none"/>
        </w:rPr>
        <w:t xml:space="preserve">采   购   文   件</w:t>
      </w:r>
      <w:r>
        <w:rPr>
          <w:highlight w:val="none"/>
        </w:rPr>
      </w:r>
      <w:r/>
    </w:p>
    <w:p>
      <w:pPr>
        <w:pStyle w:val="919"/>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rPr>
          <w:highlight w:val="none"/>
        </w:rPr>
      </w:r>
      <w:r/>
    </w:p>
    <w:p>
      <w:pPr>
        <w:pStyle w:val="919"/>
        <w:jc w:val="center"/>
        <w:tabs>
          <w:tab w:val="left" w:pos="9921" w:leader="none"/>
        </w:tabs>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rPr>
          <w:highlight w:val="none"/>
        </w:rPr>
      </w:r>
      <w:r/>
    </w:p>
    <w:p>
      <w:pPr>
        <w:pStyle w:val="919"/>
        <w:rPr>
          <w:rFonts w:hint="eastAsia" w:ascii="宋体" w:hAnsi="宋体" w:eastAsia="宋体" w:cs="宋体"/>
          <w:color w:val="000000"/>
          <w:highlight w:val="none"/>
        </w:rPr>
      </w:pPr>
      <w:r>
        <w:rPr>
          <w:rFonts w:hint="eastAsia" w:ascii="宋体" w:hAnsi="宋体" w:eastAsia="宋体" w:cs="宋体"/>
          <w:color w:val="000000"/>
          <w:highlight w:val="none"/>
        </w:rPr>
      </w:r>
      <w:r>
        <w:rPr>
          <w:highlight w:val="none"/>
        </w:rPr>
      </w:r>
      <w:r/>
    </w:p>
    <w:p>
      <w:pPr>
        <w:pStyle w:val="973"/>
        <w:ind w:firstLine="420"/>
        <w:rPr>
          <w:rFonts w:hint="eastAsia" w:ascii="宋体" w:hAnsi="宋体" w:eastAsia="宋体" w:cs="宋体"/>
          <w:color w:val="000000"/>
          <w:highlight w:val="none"/>
        </w:rPr>
      </w:pPr>
      <w:r>
        <w:rPr>
          <w:rFonts w:hint="eastAsia" w:ascii="宋体" w:hAnsi="宋体" w:eastAsia="宋体" w:cs="宋体"/>
          <w:color w:val="000000"/>
          <w:highlight w:val="none"/>
        </w:rPr>
      </w:r>
      <w:r>
        <w:rPr>
          <w:highlight w:val="none"/>
        </w:rPr>
      </w:r>
      <w:r/>
    </w:p>
    <w:p>
      <w:pPr>
        <w:pStyle w:val="919"/>
        <w:ind w:firstLine="9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采购项目编号：</w:t>
      </w:r>
      <w:r>
        <w:rPr>
          <w:rFonts w:hint="eastAsia" w:ascii="宋体" w:hAnsi="宋体" w:eastAsia="宋体" w:cs="宋体"/>
          <w:bCs/>
          <w:color w:val="000000"/>
          <w:sz w:val="30"/>
          <w:szCs w:val="30"/>
          <w:highlight w:val="none"/>
          <w:lang w:eastAsia="zh-CN"/>
        </w:rPr>
        <w:t xml:space="preserve">JSZC-321200-ZFDL-C2025-0017</w:t>
      </w:r>
      <w:r>
        <w:rPr>
          <w:highlight w:val="none"/>
        </w:rPr>
      </w:r>
      <w:r/>
    </w:p>
    <w:p>
      <w:pPr>
        <w:pStyle w:val="919"/>
        <w:ind w:firstLine="9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采购项目名称：</w:t>
      </w:r>
      <w:r>
        <w:rPr>
          <w:rFonts w:hint="eastAsia" w:ascii="宋体" w:hAnsi="宋体" w:eastAsia="宋体" w:cs="宋体"/>
          <w:bCs/>
          <w:color w:val="000000"/>
          <w:sz w:val="30"/>
          <w:szCs w:val="30"/>
          <w:highlight w:val="none"/>
          <w:lang w:eastAsia="zh-CN"/>
        </w:rPr>
        <w:t xml:space="preserve">泰州市“十五五”市政公用事业发展规划</w:t>
      </w:r>
      <w:r>
        <w:rPr>
          <w:highlight w:val="none"/>
        </w:rPr>
      </w:r>
      <w:r/>
    </w:p>
    <w:p>
      <w:pPr>
        <w:pStyle w:val="919"/>
        <w:ind w:firstLine="9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 购 单 位：</w:t>
      </w:r>
      <w:r>
        <w:rPr>
          <w:rFonts w:hint="eastAsia" w:ascii="宋体" w:hAnsi="宋体" w:eastAsia="宋体" w:cs="宋体"/>
          <w:bCs/>
          <w:color w:val="000000"/>
          <w:sz w:val="30"/>
          <w:szCs w:val="30"/>
          <w:highlight w:val="none"/>
          <w:lang w:eastAsia="zh-CN"/>
        </w:rPr>
        <w:t xml:space="preserve">泰州市住房和城乡建设局</w:t>
      </w:r>
      <w:r>
        <w:rPr>
          <w:highlight w:val="none"/>
        </w:rPr>
      </w:r>
      <w:r/>
    </w:p>
    <w:p>
      <w:pPr>
        <w:pStyle w:val="919"/>
        <w:ind w:firstLine="9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采购代理机构</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lang w:eastAsia="zh-CN"/>
        </w:rPr>
        <w:t xml:space="preserve">江苏正方工程项目管理房地产评估有限公司</w:t>
      </w:r>
      <w:r>
        <w:rPr>
          <w:highlight w:val="none"/>
        </w:rPr>
      </w:r>
      <w:r/>
    </w:p>
    <w:p>
      <w:pPr>
        <w:pStyle w:val="973"/>
        <w:ind w:firstLine="420"/>
        <w:jc w:val="center"/>
        <w:rPr>
          <w:rFonts w:hint="eastAsia" w:ascii="宋体" w:hAnsi="宋体" w:eastAsia="宋体" w:cs="宋体"/>
          <w:color w:val="000000"/>
          <w:highlight w:val="none"/>
        </w:rPr>
      </w:pPr>
      <w:r>
        <w:rPr>
          <w:rFonts w:hint="eastAsia" w:ascii="宋体" w:hAnsi="宋体" w:eastAsia="宋体" w:cs="宋体"/>
          <w:bCs/>
          <w:color w:val="000000"/>
          <w:sz w:val="28"/>
          <w:szCs w:val="28"/>
          <w:highlight w:val="none"/>
        </w:rPr>
        <w:t xml:space="preserve">二〇二</w:t>
      </w:r>
      <w:r>
        <w:rPr>
          <w:rFonts w:hint="eastAsia" w:ascii="宋体" w:hAnsi="宋体" w:eastAsia="宋体" w:cs="宋体"/>
          <w:bCs/>
          <w:color w:val="000000"/>
          <w:sz w:val="28"/>
          <w:szCs w:val="28"/>
          <w:highlight w:val="none"/>
          <w:lang w:val="en-US" w:eastAsia="zh-CN"/>
        </w:rPr>
        <w:t xml:space="preserve">五</w:t>
      </w:r>
      <w:r>
        <w:rPr>
          <w:rFonts w:hint="eastAsia" w:ascii="宋体" w:hAnsi="宋体" w:eastAsia="宋体" w:cs="宋体"/>
          <w:bCs/>
          <w:color w:val="000000"/>
          <w:sz w:val="28"/>
          <w:szCs w:val="28"/>
          <w:highlight w:val="none"/>
        </w:rPr>
        <w:t xml:space="preserve">年</w:t>
      </w:r>
      <w:r>
        <w:rPr>
          <w:rFonts w:hint="eastAsia" w:ascii="宋体" w:hAnsi="宋体" w:eastAsia="宋体" w:cs="宋体"/>
          <w:bCs/>
          <w:color w:val="000000"/>
          <w:sz w:val="28"/>
          <w:szCs w:val="28"/>
          <w:highlight w:val="none"/>
          <w:lang w:val="en-US" w:eastAsia="zh-CN"/>
        </w:rPr>
        <w:t xml:space="preserve">十一</w:t>
      </w:r>
      <w:r>
        <w:rPr>
          <w:rFonts w:hint="eastAsia" w:ascii="宋体" w:hAnsi="宋体" w:eastAsia="宋体" w:cs="宋体"/>
          <w:bCs/>
          <w:color w:val="000000"/>
          <w:sz w:val="28"/>
          <w:szCs w:val="28"/>
          <w:highlight w:val="none"/>
        </w:rPr>
        <w:t xml:space="preserve">月</w:t>
      </w:r>
      <w:r>
        <w:rPr>
          <w:highlight w:val="none"/>
        </w:rPr>
      </w:r>
      <w:r/>
    </w:p>
    <w:p>
      <w:pPr>
        <w:pStyle w:val="919"/>
        <w:jc w:val="center"/>
        <w:spacing w:line="360" w:lineRule="auto"/>
        <w:rPr>
          <w:rFonts w:hint="eastAsia" w:ascii="宋体" w:hAnsi="宋体" w:cs="宋体"/>
          <w:b/>
          <w:bCs/>
          <w:sz w:val="24"/>
          <w:highlight w:val="none"/>
        </w:rPr>
      </w:pPr>
      <w:r>
        <w:rPr>
          <w:rFonts w:hint="eastAsia" w:ascii="宋体" w:hAnsi="宋体" w:cs="宋体"/>
          <w:b/>
          <w:bCs/>
          <w:sz w:val="24"/>
          <w:highlight w:val="none"/>
        </w:rPr>
      </w:r>
      <w:r>
        <w:rPr>
          <w:highlight w:val="none"/>
        </w:rPr>
      </w:r>
      <w:r/>
    </w:p>
    <w:p>
      <w:pPr>
        <w:pStyle w:val="919"/>
        <w:jc w:val="cente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br w:type="page" w:clear="all"/>
      </w:r>
      <w:r>
        <w:rPr>
          <w:rFonts w:hint="eastAsia" w:ascii="宋体" w:hAnsi="宋体" w:cs="宋体"/>
          <w:b/>
          <w:bCs/>
          <w:sz w:val="30"/>
          <w:szCs w:val="30"/>
          <w:highlight w:val="none"/>
        </w:rPr>
        <w:t xml:space="preserve">目  录</w:t>
      </w:r>
      <w:r>
        <w:rPr>
          <w:highlight w:val="none"/>
        </w:rPr>
      </w:r>
      <w:r/>
    </w:p>
    <w:p>
      <w:pPr>
        <w:pStyle w:val="101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p>
      <w:pPr>
        <w:pStyle w:val="101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TOC \o "1-1" \h \u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_Toc32220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第一章  竞争性磋商</w:t>
      </w:r>
      <w:r>
        <w:rPr>
          <w:rFonts w:hint="eastAsia" w:ascii="宋体" w:hAnsi="宋体" w:cs="宋体"/>
          <w:b/>
          <w:bCs/>
          <w:sz w:val="24"/>
          <w:szCs w:val="24"/>
          <w:highlight w:val="none"/>
        </w:rPr>
        <w:t xml:space="preserve">公告</w:t>
      </w:r>
      <w:r>
        <w:rPr>
          <w:rFonts w:hint="eastAsia" w:ascii="宋体" w:hAnsi="宋体" w:cs="宋体"/>
          <w:b/>
          <w:bCs/>
          <w:sz w:val="24"/>
          <w:szCs w:val="24"/>
          <w:highlight w:val="none"/>
        </w:rPr>
        <w:fldChar w:fldCharType="end"/>
      </w:r>
      <w:r>
        <w:rPr>
          <w:highlight w:val="none"/>
        </w:rPr>
      </w:r>
      <w:r/>
    </w:p>
    <w:p>
      <w:pPr>
        <w:pStyle w:val="101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_Toc29867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第二章  参加磋商供应商须知</w:t>
      </w:r>
      <w:r>
        <w:rPr>
          <w:rFonts w:hint="eastAsia" w:ascii="宋体" w:hAnsi="宋体" w:cs="宋体"/>
          <w:b/>
          <w:bCs/>
          <w:sz w:val="24"/>
          <w:szCs w:val="24"/>
          <w:highlight w:val="none"/>
        </w:rPr>
        <w:fldChar w:fldCharType="end"/>
      </w:r>
      <w:r>
        <w:rPr>
          <w:highlight w:val="none"/>
        </w:rPr>
      </w:r>
      <w:r/>
    </w:p>
    <w:p>
      <w:pPr>
        <w:pStyle w:val="101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_Toc6760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第三章  合同条款及格式</w:t>
      </w:r>
      <w:r>
        <w:rPr>
          <w:rFonts w:hint="eastAsia" w:ascii="宋体" w:hAnsi="宋体" w:cs="宋体"/>
          <w:b/>
          <w:bCs/>
          <w:sz w:val="24"/>
          <w:szCs w:val="24"/>
          <w:highlight w:val="none"/>
        </w:rPr>
        <w:fldChar w:fldCharType="end"/>
      </w:r>
      <w:r>
        <w:rPr>
          <w:highlight w:val="none"/>
        </w:rPr>
      </w:r>
      <w:r/>
    </w:p>
    <w:p>
      <w:pPr>
        <w:pStyle w:val="101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_Toc2004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第四章 项目需求</w:t>
      </w:r>
      <w:r>
        <w:rPr>
          <w:rFonts w:hint="eastAsia" w:ascii="宋体" w:hAnsi="宋体" w:cs="宋体"/>
          <w:b/>
          <w:bCs/>
          <w:sz w:val="24"/>
          <w:szCs w:val="24"/>
          <w:highlight w:val="none"/>
        </w:rPr>
        <w:fldChar w:fldCharType="end"/>
      </w:r>
      <w:r>
        <w:rPr>
          <w:highlight w:val="none"/>
        </w:rPr>
      </w:r>
      <w:r/>
    </w:p>
    <w:p>
      <w:pPr>
        <w:pStyle w:val="101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_Toc12145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第五章 评审方法和评审标准</w:t>
      </w:r>
      <w:r>
        <w:rPr>
          <w:rFonts w:hint="eastAsia" w:ascii="宋体" w:hAnsi="宋体" w:cs="宋体"/>
          <w:b/>
          <w:bCs/>
          <w:sz w:val="24"/>
          <w:szCs w:val="24"/>
          <w:highlight w:val="none"/>
        </w:rPr>
        <w:fldChar w:fldCharType="end"/>
      </w:r>
      <w:r>
        <w:rPr>
          <w:highlight w:val="none"/>
        </w:rPr>
      </w:r>
      <w:r/>
    </w:p>
    <w:p>
      <w:pPr>
        <w:pStyle w:val="101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_Toc32717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第六章  响应文件的组成和格式</w:t>
      </w:r>
      <w:r>
        <w:rPr>
          <w:rFonts w:hint="eastAsia" w:ascii="宋体" w:hAnsi="宋体" w:cs="宋体"/>
          <w:b/>
          <w:bCs/>
          <w:sz w:val="24"/>
          <w:szCs w:val="24"/>
          <w:highlight w:val="none"/>
        </w:rPr>
        <w:fldChar w:fldCharType="end"/>
      </w:r>
      <w:r>
        <w:rPr>
          <w:highlight w:val="none"/>
        </w:rPr>
      </w:r>
      <w:r/>
    </w:p>
    <w:p>
      <w:pPr>
        <w:pStyle w:val="992"/>
        <w:ind w:firstLine="0"/>
        <w:jc w:val="center"/>
        <w:spacing w:before="0" w:after="0" w:line="480" w:lineRule="auto"/>
        <w:rPr>
          <w:rFonts w:hint="eastAsia" w:ascii="宋体" w:hAnsi="宋体" w:cs="宋体"/>
          <w:b/>
          <w:bCs/>
          <w:sz w:val="32"/>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highlight w:val="none"/>
        </w:rPr>
        <w:fldChar w:fldCharType="end"/>
      </w:r>
      <w:r>
        <w:rPr>
          <w:highlight w:val="none"/>
        </w:rPr>
      </w:r>
      <w:r/>
    </w:p>
    <w:p>
      <w:pPr>
        <w:pStyle w:val="919"/>
        <w:jc w:val="center"/>
        <w:keepLines w:val="0"/>
        <w:keepNext/>
        <w:pageBreakBefore w:val="0"/>
        <w:spacing w:line="360" w:lineRule="auto"/>
        <w:widowControl w:val="off"/>
        <w:rPr>
          <w:rFonts w:hint="eastAsia" w:ascii="宋体" w:hAnsi="宋体" w:eastAsia="宋体" w:cs="宋体"/>
          <w:b/>
          <w:color w:val="000000"/>
          <w:sz w:val="30"/>
          <w:szCs w:val="30"/>
          <w:highlight w:val="none"/>
        </w:rPr>
        <w:outlineLvl w:val="9"/>
      </w:pPr>
      <w:r>
        <w:rPr>
          <w:highlight w:val="none"/>
        </w:rPr>
      </w:r>
      <w:bookmarkStart w:id="0" w:name="_Toc31238"/>
      <w:r>
        <w:rPr>
          <w:rFonts w:hint="eastAsia" w:ascii="宋体" w:hAnsi="宋体" w:eastAsia="宋体" w:cs="宋体"/>
          <w:b/>
          <w:color w:val="000000"/>
          <w:sz w:val="30"/>
          <w:szCs w:val="30"/>
          <w:highlight w:val="none"/>
          <w:lang w:val="en-US" w:eastAsia="zh-CN"/>
        </w:rPr>
        <w:t xml:space="preserve">第一章  </w:t>
      </w:r>
      <w:r>
        <w:rPr>
          <w:rFonts w:hint="eastAsia" w:ascii="宋体" w:hAnsi="宋体" w:eastAsia="宋体" w:cs="宋体"/>
          <w:b/>
          <w:color w:val="000000"/>
          <w:sz w:val="30"/>
          <w:szCs w:val="30"/>
          <w:highlight w:val="none"/>
        </w:rPr>
        <w:t xml:space="preserve">竞争性磋商</w:t>
      </w:r>
      <w:bookmarkStart w:id="1" w:name="二．报价方须知"/>
      <w:r>
        <w:rPr>
          <w:highlight w:val="none"/>
        </w:rPr>
      </w:r>
      <w:bookmarkEnd w:id="1"/>
      <w:r>
        <w:rPr>
          <w:rFonts w:hint="eastAsia" w:ascii="宋体" w:hAnsi="宋体" w:eastAsia="宋体" w:cs="宋体"/>
          <w:b/>
          <w:color w:val="000000"/>
          <w:sz w:val="30"/>
          <w:szCs w:val="30"/>
          <w:highlight w:val="none"/>
        </w:rPr>
        <w:t xml:space="preserve">公告</w:t>
      </w:r>
      <w:bookmarkEnd w:id="0"/>
      <w:r>
        <w:rPr>
          <w:highlight w:val="none"/>
        </w:rPr>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泰州市“十五五”市政公用事业发展规划 JSZC-321200-ZFDL-C2025-0021 采购项目的潜在供应商应在江苏省政府采购“苏采云”系统（http://jszfcg.jscz.gov.cn/jszc/login） 获取采购文件，并于2025-11-17 09:00 （北京时间）前提交响应文件。</w:t>
            </w:r>
            <w:r/>
          </w:p>
        </w:tc>
      </w:tr>
    </w:tbl>
    <w:p>
      <w:pPr>
        <w:pStyle w:val="74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项目编号：JSZC-321200-ZFDL-C2025-0021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项目名称：泰州市“十五五”市政公用事业发展规划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采购方式：竞争性磋商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预算金额：90.000000万元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最高限价（如有）：最高限价为90万元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针对供水、污水、排水（雨水）、燃气、照明等行业发展现状及发展需求，进行梳理并研究制定未来五年的发展规划，具体要求详见竞争性磋商文件。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合同履行期限：210日历天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4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1.具有独立承担民事责任的能力。</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2.具有良好的商业信誉和健全的财务会计制度。</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3.具有履行合同所必需的设备和专业技术能力。</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4.有依法缴纳税收和社会保障资金的良好记录。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5.参加政府采购活动前三年内在经营活动中没有重大违法记录。</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本项目支持和适用支持节能环保产品（财库〔2019〕9号）、（财库〔2019〕19号）、（财库〔2019〕18号）；中小微企业（财库〔2020〕46号）、（苏财购〔2020〕52号）、（工信部联企业〔2011〕300号）；支持监狱企业（财库〔2014〕68号）；促进残疾人就业（财库〔2017〕141号）；落实《商品包装政府采购需求标准（试行）》、《快递包装政府采购需求标准（试行）》的相关政策；政府采购履约资金扶持等政策。本项目专门面向中小微企业采购，只接受中小微企业投标。中小企业划分标准见《关于印发中小企业划</w:t>
      </w:r>
      <w:r>
        <w:rPr>
          <w:rFonts w:ascii="FangSong" w:hAnsi="FangSong" w:eastAsia="FangSong" w:cs="FangSong"/>
          <w:color w:val="000000"/>
          <w:sz w:val="28"/>
          <w:u w:val="single"/>
        </w:rPr>
        <w:t xml:space="preserve">型标准规定的通知》（工信部联企业〔2011〕300号）。</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1.供应商须具备城乡规划编制乙级（含）以上资质。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2.未被“信用中国”网站（www.creditchina.gov.cn）列入失信被执行人、重大税收违法案件当事人名单、政府采购严重失信行为记录名单。</w:t>
      </w:r>
      <w:r/>
    </w:p>
    <w:p>
      <w:pPr>
        <w:pStyle w:val="74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时间：自磋商文件公告发布之日起5个工作日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地点：江苏省政府采购“苏采云”系统（http://jszfcg.jscz.gov.cn/jszc/login）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方式：自行下载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4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截止时间：2025-11-17 09:00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地点：江苏省政府采购“苏采云”系统（登录系统在线提交电子投标文件） </w:t>
      </w:r>
      <w:r/>
    </w:p>
    <w:p>
      <w:pPr>
        <w:pStyle w:val="74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时间：2025-11-17 09:00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 江苏省政府采购“苏采云”系统不见面开标大厅 </w:t>
      </w:r>
      <w:r/>
    </w:p>
    <w:p>
      <w:pPr>
        <w:pStyle w:val="74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4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1.本项目采用网上注册登记方式。潜在供应商访问电子招标投标交易平台的网络地址和方法：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（1）登录 http://jszfcg.jsczt.cn/，点击“苏采云”进入系统。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的获取：供应商需办理CA锁（原国信CA须更换新CA，详见http://jsxcmm.com/help/gys.html）。投标客户端工具及供应商操作手册可访问江苏省政府采购网，“资料下载”进行下载《江苏省政府采购管理交易系统（苏采云）供应商操作手册及政府采购客户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2.采购代理机构将数据电文形式的采购文件加载至电子招标投标交易平台，供潜在供应商下载或者查阅。</w:t>
      </w:r>
      <w:r/>
    </w:p>
    <w:p>
      <w:pPr>
        <w:pStyle w:val="74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单位名称：泰州市住房和城乡建设局机关行政</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单位地址：泰州市海陵南路308号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联系人：冯先生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联系电话：0523-86882738</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单位名称：江苏正方工程项目管理房地产评估有限公司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单位地址：泰州市鼓楼南路286号B3幢1-3室</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联系人：秦志远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联系电话：0523-86050105</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项目联系人：秦志远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电话：0523-86050105</w:t>
      </w:r>
      <w:r/>
    </w:p>
    <w:p>
      <w:pPr>
        <w:pStyle w:val="958"/>
        <w:keepLines w:val="0"/>
        <w:keepNext w:val="0"/>
        <w:spacing w:before="0" w:beforeAutospacing="0" w:after="210" w:afterAutospacing="0"/>
        <w:widowControl/>
        <w:rPr>
          <w:highlight w:val="none"/>
        </w:rPr>
        <w:suppressLineNumbers w:val="0"/>
      </w:pPr>
      <w:r>
        <w:rPr>
          <w:highlight w:val="none"/>
        </w:rPr>
      </w:r>
      <w:r/>
    </w:p>
    <w:p>
      <w:pPr>
        <w:pStyle w:val="920"/>
        <w:jc w:val="center"/>
        <w:tabs>
          <w:tab w:val="left" w:pos="420" w:leader="none"/>
        </w:tabs>
        <w:rPr>
          <w:rFonts w:hint="eastAsia" w:ascii="宋体" w:hAnsi="宋体" w:cs="宋体"/>
          <w:sz w:val="28"/>
          <w:szCs w:val="28"/>
          <w:highlight w:val="none"/>
        </w:rPr>
      </w:pPr>
      <w:r>
        <w:rPr>
          <w:highlight w:val="none"/>
        </w:rPr>
      </w:r>
      <w:bookmarkStart w:id="2" w:name="_Toc29867"/>
      <w:r>
        <w:rPr>
          <w:highlight w:val="none"/>
        </w:rPr>
      </w:r>
      <w:bookmarkStart w:id="3" w:name="_Toc61149549"/>
      <w:r>
        <w:rPr>
          <w:highlight w:val="none"/>
        </w:rPr>
      </w:r>
      <w:bookmarkStart w:id="4" w:name="_Toc14577347"/>
      <w:r>
        <w:rPr>
          <w:highlight w:val="none"/>
        </w:rPr>
      </w:r>
      <w:bookmarkStart w:id="5" w:name="_Toc513029209"/>
      <w:r>
        <w:rPr>
          <w:rFonts w:hint="eastAsia" w:ascii="宋体" w:hAnsi="宋体" w:cs="宋体"/>
          <w:sz w:val="28"/>
          <w:szCs w:val="28"/>
          <w:highlight w:val="none"/>
        </w:rPr>
        <w:br w:type="page" w:clear="all"/>
      </w:r>
      <w:r>
        <w:rPr>
          <w:rFonts w:hint="eastAsia" w:ascii="宋体" w:hAnsi="宋体" w:cs="宋体"/>
          <w:sz w:val="28"/>
          <w:szCs w:val="28"/>
          <w:highlight w:val="none"/>
        </w:rPr>
        <w:t xml:space="preserve">第二章  参加磋商供应商须知</w:t>
      </w:r>
      <w:bookmarkEnd w:id="2"/>
      <w:r>
        <w:rPr>
          <w:highlight w:val="none"/>
        </w:rPr>
      </w:r>
      <w:r/>
    </w:p>
    <w:p>
      <w:pPr>
        <w:pStyle w:val="919"/>
        <w:jc w:val="center"/>
        <w:spacing w:line="360" w:lineRule="auto"/>
        <w:rPr>
          <w:rFonts w:hint="eastAsia" w:ascii="宋体" w:hAnsi="宋体" w:cs="宋体"/>
          <w:b/>
          <w:bCs/>
          <w:szCs w:val="21"/>
          <w:highlight w:val="none"/>
        </w:rPr>
      </w:pPr>
      <w:r>
        <w:rPr>
          <w:rFonts w:hint="eastAsia" w:ascii="宋体" w:hAnsi="宋体" w:cs="宋体"/>
          <w:bCs/>
          <w:szCs w:val="21"/>
          <w:highlight w:val="none"/>
        </w:rPr>
        <w:t xml:space="preserve">（参加竞争性磋商的供应商以下简称“磋商供应商”）</w:t>
      </w:r>
      <w:r>
        <w:rPr>
          <w:highlight w:val="none"/>
        </w:rPr>
      </w:r>
      <w:r/>
    </w:p>
    <w:p>
      <w:pPr>
        <w:pStyle w:val="919"/>
        <w:numPr>
          <w:ilvl w:val="0"/>
          <w:numId w:val="4"/>
        </w:numPr>
        <w:ind w:firstLine="422"/>
        <w:spacing w:line="360" w:lineRule="auto"/>
        <w:tabs>
          <w:tab w:val="left" w:pos="900" w:leader="none"/>
        </w:tabs>
        <w:rPr>
          <w:rFonts w:hint="eastAsia" w:ascii="宋体" w:hAnsi="宋体" w:cs="宋体"/>
          <w:b/>
          <w:szCs w:val="21"/>
          <w:highlight w:val="none"/>
        </w:rPr>
      </w:pPr>
      <w:r>
        <w:rPr>
          <w:highlight w:val="none"/>
        </w:rPr>
      </w:r>
      <w:bookmarkEnd w:id="3"/>
      <w:r>
        <w:rPr>
          <w:highlight w:val="none"/>
        </w:rPr>
      </w:r>
      <w:bookmarkEnd w:id="4"/>
      <w:r>
        <w:rPr>
          <w:highlight w:val="none"/>
        </w:rPr>
      </w:r>
      <w:bookmarkEnd w:id="5"/>
      <w:r>
        <w:rPr>
          <w:rFonts w:hint="eastAsia" w:ascii="宋体" w:hAnsi="宋体" w:cs="宋体"/>
          <w:b/>
          <w:szCs w:val="21"/>
          <w:highlight w:val="none"/>
        </w:rPr>
        <w:t xml:space="preserve">总则</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1、适用范围</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本竞争性磋商文件仅适用于竞争性磋商公告中所叙述项目的相关服务采购。</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2、项目采购方式</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本次采购采取竞争性磋商的方式。</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3、合格的磋商供应商</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3.1满足本磋商文件“竞争性磋商公告”中申请人的资格要求规定。</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 满足本磋商文件其他实质性要求和条件规定。</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4、参加磋商费用</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4.1参加磋商供应商应自行承担所有与参加磋商有关的费用。不论最终的成交结果如何，采购人或代理机构在任何情况下均无义务和责任承担这些费用。</w:t>
      </w:r>
      <w:r>
        <w:rPr>
          <w:highlight w:val="none"/>
        </w:rPr>
      </w:r>
      <w:r/>
    </w:p>
    <w:p>
      <w:pPr>
        <w:pStyle w:val="973"/>
        <w:rPr>
          <w:rFonts w:hint="eastAsia"/>
          <w:highlight w:val="none"/>
        </w:rPr>
      </w:pPr>
      <w:r>
        <w:rPr>
          <w:rFonts w:hint="eastAsia"/>
          <w:highlight w:val="none"/>
        </w:rPr>
        <w:t xml:space="preserve">4.2本次采购，成交供应商须按《关于印发</w:t>
      </w:r>
      <w:r>
        <w:rPr>
          <w:rFonts w:hint="eastAsia" w:ascii="宋体" w:hAnsi="宋体" w:eastAsia="宋体" w:cs="宋体"/>
          <w:highlight w:val="none"/>
        </w:rPr>
        <w:t xml:space="preserve">&lt;</w:t>
      </w:r>
      <w:r>
        <w:rPr>
          <w:rFonts w:hint="eastAsia"/>
          <w:highlight w:val="none"/>
        </w:rPr>
        <w:t xml:space="preserve">江苏省政府采购代理服务收费指导意见〉的通知》(苏政采协</w:t>
      </w:r>
      <w:r>
        <w:rPr>
          <w:rFonts w:hint="eastAsia"/>
          <w:highlight w:val="none"/>
          <w:lang w:eastAsia="zh-CN"/>
        </w:rPr>
        <w:t xml:space="preserve">【</w:t>
      </w:r>
      <w:r>
        <w:rPr>
          <w:rFonts w:hint="eastAsia"/>
          <w:highlight w:val="none"/>
        </w:rPr>
        <w:t xml:space="preserve">2024】20号)标准支付</w:t>
      </w:r>
      <w:r>
        <w:rPr>
          <w:rFonts w:hint="eastAsia"/>
          <w:highlight w:val="none"/>
        </w:rPr>
        <w:t xml:space="preserve">采购代理服务费，</w:t>
      </w:r>
      <w:r>
        <w:rPr>
          <w:rFonts w:hint="eastAsia"/>
          <w:highlight w:val="none"/>
        </w:rPr>
        <w:t xml:space="preserve">请各供应商在报价时考虑，确定成交供应商后领取</w:t>
      </w:r>
      <w:r>
        <w:rPr>
          <w:rFonts w:hint="eastAsia"/>
          <w:highlight w:val="none"/>
          <w:lang w:eastAsia="zh-CN"/>
        </w:rPr>
        <w:t xml:space="preserve">成交通知书</w:t>
      </w:r>
      <w:r>
        <w:rPr>
          <w:rFonts w:hint="eastAsia"/>
          <w:highlight w:val="none"/>
        </w:rPr>
        <w:t xml:space="preserve">前一次性缴纳给招标代理服务机构。 </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5、磋商文件的约束力</w:t>
      </w:r>
      <w:r>
        <w:rPr>
          <w:highlight w:val="none"/>
        </w:rPr>
      </w:r>
      <w:r/>
    </w:p>
    <w:p>
      <w:pPr>
        <w:pStyle w:val="919"/>
        <w:ind w:firstLine="42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rPr>
          <w:highlight w:val="none"/>
        </w:rPr>
      </w:r>
      <w:r/>
    </w:p>
    <w:p>
      <w:pPr>
        <w:pStyle w:val="919"/>
        <w:numPr>
          <w:ilvl w:val="0"/>
          <w:numId w:val="5"/>
        </w:numPr>
        <w:ind w:firstLine="420"/>
        <w:spacing w:line="360" w:lineRule="auto"/>
        <w:tabs>
          <w:tab w:val="left" w:pos="900" w:leader="none"/>
        </w:tabs>
        <w:rPr>
          <w:rFonts w:hint="eastAsia" w:ascii="宋体" w:hAnsi="宋体" w:cs="宋体"/>
          <w:szCs w:val="21"/>
          <w:highlight w:val="none"/>
        </w:rPr>
      </w:pPr>
      <w:r>
        <w:rPr>
          <w:highlight w:val="none"/>
        </w:rPr>
      </w:r>
      <w:bookmarkStart w:id="6" w:name="_Toc20823283"/>
      <w:r>
        <w:rPr>
          <w:highlight w:val="none"/>
        </w:rPr>
      </w:r>
      <w:bookmarkStart w:id="7" w:name="_Toc16938527"/>
      <w:r>
        <w:rPr>
          <w:highlight w:val="none"/>
        </w:rPr>
      </w:r>
      <w:bookmarkStart w:id="8" w:name="_Toc462564070"/>
      <w:r>
        <w:rPr>
          <w:highlight w:val="none"/>
        </w:rPr>
      </w:r>
      <w:bookmarkStart w:id="9" w:name="_Toc513029211"/>
      <w:r>
        <w:rPr>
          <w:rFonts w:hint="eastAsia" w:ascii="宋体" w:hAnsi="宋体" w:cs="宋体"/>
          <w:szCs w:val="21"/>
          <w:highlight w:val="none"/>
        </w:rPr>
        <w:t xml:space="preserve">磋商文件的澄清</w:t>
      </w:r>
      <w:bookmarkEnd w:id="6"/>
      <w:r>
        <w:rPr>
          <w:highlight w:val="none"/>
        </w:rPr>
      </w:r>
      <w:bookmarkEnd w:id="7"/>
      <w:r>
        <w:rPr>
          <w:highlight w:val="none"/>
        </w:rPr>
      </w:r>
      <w:bookmarkEnd w:id="8"/>
      <w:r>
        <w:rPr>
          <w:highlight w:val="none"/>
        </w:rPr>
      </w:r>
      <w:bookmarkEnd w:id="9"/>
      <w:r>
        <w:rPr>
          <w:rFonts w:hint="eastAsia" w:ascii="宋体" w:hAnsi="宋体" w:cs="宋体"/>
          <w:szCs w:val="21"/>
          <w:highlight w:val="none"/>
        </w:rPr>
        <w:t xml:space="preserve">及修改</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r>
        <w:rPr>
          <w:highlight w:val="none"/>
        </w:rPr>
      </w:r>
      <w:r/>
    </w:p>
    <w:p>
      <w:pPr>
        <w:pStyle w:val="919"/>
        <w:numPr>
          <w:ilvl w:val="0"/>
          <w:numId w:val="5"/>
        </w:numPr>
        <w:ind w:left="0" w:firstLine="420"/>
        <w:spacing w:line="360" w:lineRule="auto"/>
        <w:tabs>
          <w:tab w:val="left" w:pos="900" w:leader="none"/>
        </w:tabs>
        <w:rPr>
          <w:rFonts w:hint="eastAsia" w:ascii="宋体" w:hAnsi="宋体"/>
          <w:b/>
          <w:bCs/>
          <w:szCs w:val="21"/>
          <w:highlight w:val="none"/>
        </w:rPr>
      </w:pPr>
      <w:r>
        <w:rPr>
          <w:rFonts w:hint="eastAsia"/>
          <w:highlight w:val="none"/>
        </w:rPr>
        <w:t xml:space="preserve">供应商</w:t>
      </w:r>
      <w:r>
        <w:rPr>
          <w:rFonts w:hint="eastAsia" w:ascii="宋体" w:hAnsi="宋体"/>
          <w:b/>
          <w:bCs/>
          <w:szCs w:val="21"/>
          <w:highlight w:val="none"/>
        </w:rPr>
        <w:t xml:space="preserve">超过最高限价的，作为无效标处理。</w:t>
      </w:r>
      <w:r>
        <w:rPr>
          <w:highlight w:val="none"/>
        </w:rPr>
      </w:r>
      <w:r/>
    </w:p>
    <w:p>
      <w:pPr>
        <w:pStyle w:val="919"/>
        <w:ind w:firstLine="409"/>
        <w:rPr>
          <w:rFonts w:hint="eastAsia" w:ascii="宋体" w:hAnsi="宋体"/>
          <w:spacing w:val="-1"/>
          <w:highlight w:val="none"/>
        </w:rPr>
      </w:pPr>
      <w:r>
        <w:rPr>
          <w:rFonts w:hint="eastAsia" w:ascii="宋体" w:hAnsi="宋体" w:cs="宋体"/>
          <w:highlight w:val="none"/>
          <w:lang w:val="en-US" w:eastAsia="zh-CN"/>
        </w:rPr>
        <w:t xml:space="preserve">8、（1）</w:t>
      </w:r>
      <w:r>
        <w:rPr>
          <w:rFonts w:hint="eastAsia" w:ascii="宋体" w:hAnsi="宋体" w:cs="宋体"/>
          <w:highlight w:val="none"/>
        </w:rPr>
        <w:t xml:space="preserve">供应商的报价应包括在本项目合同期内所需</w:t>
      </w:r>
      <w:r>
        <w:rPr>
          <w:rFonts w:hint="eastAsia" w:ascii="宋体" w:hAnsi="宋体" w:cs="宋体"/>
          <w:highlight w:val="none"/>
          <w:lang w:val="en-US" w:eastAsia="zh-CN"/>
        </w:rPr>
        <w:t xml:space="preserve">的</w:t>
      </w:r>
      <w:r>
        <w:rPr>
          <w:rFonts w:hint="eastAsia" w:ascii="宋体" w:hAnsi="宋体" w:cs="宋体"/>
          <w:highlight w:val="none"/>
        </w:rPr>
        <w:t xml:space="preserve">全部费用，是为完成磋商文件规定的工作所</w:t>
      </w:r>
      <w:r>
        <w:rPr>
          <w:rFonts w:hint="eastAsia" w:ascii="宋体" w:hAnsi="宋体" w:cs="宋体"/>
          <w:highlight w:val="none"/>
          <w:lang w:eastAsia="zh-CN"/>
        </w:rPr>
        <w:t xml:space="preserve">涉及的</w:t>
      </w:r>
      <w:r>
        <w:rPr>
          <w:rFonts w:hint="eastAsia" w:ascii="宋体" w:hAnsi="宋体" w:cs="宋体"/>
          <w:highlight w:val="none"/>
        </w:rPr>
        <w:t xml:space="preserve">一切费用。包括所需要的人工费、材料费、施工机具使用费、企业管理费、利润、规费、税金、有关文件规定的政策性调价等以及各种可能发生的风险费用。磋商文件未列明，而供应商认为必需的费用也需列入报价，采购人不再支付</w:t>
      </w:r>
      <w:r>
        <w:rPr>
          <w:rFonts w:hint="eastAsia" w:ascii="宋体" w:hAnsi="宋体" w:cs="宋体"/>
          <w:highlight w:val="none"/>
          <w:lang w:eastAsia="zh-CN"/>
        </w:rPr>
        <w:t xml:space="preserve">其他</w:t>
      </w:r>
      <w:r>
        <w:rPr>
          <w:rFonts w:hint="eastAsia" w:ascii="宋体" w:hAnsi="宋体" w:cs="宋体"/>
          <w:highlight w:val="none"/>
        </w:rPr>
        <w:t xml:space="preserve">任何费用。</w:t>
      </w:r>
      <w:r>
        <w:rPr>
          <w:highlight w:val="none"/>
        </w:rPr>
      </w:r>
      <w:r/>
    </w:p>
    <w:p>
      <w:pPr>
        <w:pStyle w:val="930"/>
        <w:ind w:firstLine="420"/>
        <w:jc w:val="both"/>
        <w:rPr>
          <w:rFonts w:hint="eastAsia" w:ascii="宋体" w:hAnsi="宋体" w:cs="宋体"/>
          <w:highlight w:val="none"/>
        </w:rPr>
      </w:pPr>
      <w:r>
        <w:rPr>
          <w:rFonts w:hint="eastAsia" w:ascii="宋体" w:hAnsi="宋体" w:cs="宋体"/>
          <w:highlight w:val="none"/>
        </w:rPr>
        <w:t xml:space="preserve">（2）承包人</w:t>
      </w:r>
      <w:r>
        <w:rPr>
          <w:rFonts w:hint="eastAsia" w:ascii="宋体" w:hAnsi="宋体"/>
          <w:szCs w:val="21"/>
          <w:highlight w:val="none"/>
        </w:rPr>
        <w:t xml:space="preserve">完成本</w:t>
      </w:r>
      <w:r>
        <w:rPr>
          <w:rFonts w:hint="eastAsia" w:ascii="宋体" w:hAnsi="宋体"/>
          <w:szCs w:val="21"/>
          <w:highlight w:val="none"/>
          <w:lang w:eastAsia="zh-CN"/>
        </w:rPr>
        <w:t xml:space="preserve">采购文件</w:t>
      </w:r>
      <w:r>
        <w:rPr>
          <w:rFonts w:hint="eastAsia" w:ascii="宋体" w:hAnsi="宋体"/>
          <w:szCs w:val="21"/>
          <w:highlight w:val="none"/>
        </w:rPr>
        <w:t xml:space="preserve">规定的义务所</w:t>
      </w:r>
      <w:r>
        <w:rPr>
          <w:rFonts w:hint="eastAsia" w:ascii="宋体" w:hAnsi="宋体" w:cs="宋体"/>
          <w:highlight w:val="none"/>
        </w:rPr>
        <w:t xml:space="preserve">涉及的所有费用均包含在投标报价中。</w:t>
      </w:r>
      <w:r>
        <w:rPr>
          <w:highlight w:val="none"/>
        </w:rPr>
      </w:r>
      <w:r/>
    </w:p>
    <w:p>
      <w:pPr>
        <w:pStyle w:val="940"/>
        <w:ind w:left="0" w:firstLine="420"/>
        <w:rPr>
          <w:rFonts w:hint="eastAsia" w:ascii="宋体" w:hAnsi="宋体" w:eastAsia="宋体" w:cs="宋体"/>
          <w:b/>
          <w:bCs/>
          <w:sz w:val="21"/>
          <w:szCs w:val="21"/>
          <w:highlight w:val="none"/>
        </w:rPr>
      </w:pPr>
      <w:r>
        <w:rPr>
          <w:rFonts w:hint="eastAsia" w:ascii="宋体" w:hAnsi="宋体" w:eastAsia="宋体" w:cs="宋体"/>
          <w:sz w:val="21"/>
          <w:szCs w:val="24"/>
          <w:highlight w:val="none"/>
          <w:lang w:val="zh-CN" w:eastAsia="zh-CN" w:bidi="ar-SA"/>
        </w:rPr>
        <w:t xml:space="preserve">（</w:t>
      </w:r>
      <w:r>
        <w:rPr>
          <w:rFonts w:hint="eastAsia" w:ascii="宋体" w:hAnsi="宋体" w:eastAsia="宋体" w:cs="宋体"/>
          <w:sz w:val="21"/>
          <w:szCs w:val="24"/>
          <w:highlight w:val="none"/>
          <w:lang w:val="en-US" w:eastAsia="zh-CN" w:bidi="ar-SA"/>
        </w:rPr>
        <w:t xml:space="preserve">3</w:t>
      </w:r>
      <w:r>
        <w:rPr>
          <w:rFonts w:hint="eastAsia" w:ascii="宋体" w:hAnsi="宋体" w:eastAsia="宋体" w:cs="宋体"/>
          <w:sz w:val="21"/>
          <w:szCs w:val="24"/>
          <w:highlight w:val="none"/>
          <w:lang w:val="zh-CN" w:eastAsia="zh-CN" w:bidi="ar-SA"/>
        </w:rPr>
        <w:t xml:space="preserve">）</w:t>
      </w:r>
      <w:r>
        <w:rPr>
          <w:rFonts w:hint="eastAsia" w:ascii="宋体" w:hAnsi="宋体" w:eastAsia="宋体" w:cs="宋体"/>
          <w:b/>
          <w:bCs/>
          <w:sz w:val="21"/>
          <w:szCs w:val="21"/>
          <w:highlight w:val="none"/>
          <w:lang w:val="en-US" w:eastAsia="zh-CN" w:bidi="ar-SA"/>
        </w:rPr>
        <w:t xml:space="preserve">按苏财购〔2025 〕62号文要求，供应商提交的最终报价出现下列情形之一的，评审委员会应当启动异常低价投标（响应）审查程序：</w:t>
      </w:r>
      <w:r>
        <w:rPr>
          <w:highlight w:val="none"/>
        </w:rPr>
      </w:r>
      <w:r/>
    </w:p>
    <w:p>
      <w:pPr>
        <w:pStyle w:val="919"/>
        <w:ind w:firstLine="645"/>
        <w:jc w:val="both"/>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 xml:space="preserve">1）．投标（响应）报价低于采购项目预算50%的，即投标（响应）报价&lt;采购项目预算×50%；</w:t>
      </w:r>
      <w:r>
        <w:rPr>
          <w:highlight w:val="none"/>
        </w:rPr>
      </w:r>
      <w:r/>
    </w:p>
    <w:p>
      <w:pPr>
        <w:pStyle w:val="919"/>
        <w:ind w:firstLine="645"/>
        <w:jc w:val="both"/>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 xml:space="preserve">2）．投标（响应）报价低于采购项目最高限价45%的，即投标（响应）报价&lt;采购项目最高限价×45%；</w:t>
      </w:r>
      <w:r>
        <w:rPr>
          <w:highlight w:val="none"/>
        </w:rPr>
      </w:r>
      <w:r/>
    </w:p>
    <w:p>
      <w:pPr>
        <w:pStyle w:val="919"/>
        <w:ind w:firstLine="645"/>
        <w:jc w:val="both"/>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 xml:space="preserve">3）．评审委员会认定的供应商报价过低、有可能影响产品质量或者不能诚信履约的其他情形。</w:t>
      </w:r>
      <w:r>
        <w:rPr>
          <w:highlight w:val="none"/>
        </w:rPr>
      </w:r>
      <w:r/>
    </w:p>
    <w:p>
      <w:pPr>
        <w:pStyle w:val="919"/>
        <w:rPr>
          <w:b/>
          <w:bCs/>
          <w:highlight w:val="none"/>
        </w:rPr>
      </w:pPr>
      <w:r>
        <w:rPr>
          <w:rFonts w:hint="eastAsia" w:ascii="宋体" w:hAnsi="宋体" w:eastAsia="宋体" w:cs="宋体"/>
          <w:b/>
          <w:bCs/>
          <w:sz w:val="21"/>
          <w:szCs w:val="21"/>
          <w:highlight w:val="none"/>
          <w:lang w:val="en-US" w:eastAsia="zh-CN" w:bidi="ar-SA"/>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pStyle w:val="919"/>
        <w:ind w:left="420" w:hanging="210"/>
        <w:jc w:val="left"/>
        <w:keepLines w:val="0"/>
        <w:keepNext w:val="0"/>
        <w:pageBreakBefore w:val="0"/>
        <w:spacing w:after="0" w:line="288" w:lineRule="auto"/>
        <w:widowControl/>
        <w:rPr>
          <w:rFonts w:hint="eastAsia"/>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highlight w:val="none"/>
        </w:rPr>
        <w:t xml:space="preserve">履约保证金：本项目履约保证金为</w:t>
      </w:r>
      <w:r>
        <w:rPr>
          <w:rFonts w:hint="eastAsia"/>
          <w:highlight w:val="none"/>
        </w:rPr>
        <w:t xml:space="preserve">合同价的10%</w:t>
      </w:r>
      <w:r>
        <w:rPr>
          <w:rFonts w:hint="eastAsia"/>
          <w:highlight w:val="none"/>
        </w:rPr>
        <w:t xml:space="preserve">；合同签订前</w:t>
      </w:r>
      <w:r>
        <w:rPr>
          <w:rFonts w:hint="eastAsia"/>
          <w:highlight w:val="none"/>
          <w:lang w:val="en-US" w:eastAsia="zh-CN"/>
        </w:rPr>
        <w:t xml:space="preserve">采用保函、保证保险等非现金形式缴纳</w:t>
      </w:r>
      <w:r>
        <w:rPr>
          <w:rFonts w:hint="eastAsia"/>
          <w:highlight w:val="none"/>
          <w:lang w:eastAsia="zh-CN"/>
        </w:rPr>
        <w:t xml:space="preserve">。</w:t>
      </w:r>
      <w:r>
        <w:rPr>
          <w:highlight w:val="none"/>
        </w:rPr>
      </w:r>
      <w:r/>
    </w:p>
    <w:p>
      <w:pPr>
        <w:pStyle w:val="919"/>
        <w:ind w:left="0" w:firstLine="630"/>
        <w:jc w:val="left"/>
        <w:keepLines w:val="0"/>
        <w:keepNext w:val="0"/>
        <w:pageBreakBefore w:val="0"/>
        <w:spacing w:after="0" w:line="288" w:lineRule="auto"/>
        <w:widowControl/>
        <w:rPr>
          <w:highlight w:val="none"/>
        </w:rPr>
      </w:pPr>
      <w:r>
        <w:rPr>
          <w:rFonts w:hint="eastAsia" w:ascii="宋体" w:hAnsi="宋体" w:eastAsia="宋体" w:cs="宋体"/>
          <w:color w:val="000000"/>
          <w:sz w:val="21"/>
          <w:szCs w:val="21"/>
          <w:highlight w:val="none"/>
          <w:lang w:val="en-US" w:eastAsia="zh-CN"/>
        </w:rPr>
        <w:t xml:space="preserve">履约保证金返还：</w:t>
      </w:r>
      <w:r>
        <w:rPr>
          <w:rFonts w:hint="eastAsia" w:ascii="宋体" w:hAnsi="宋体" w:eastAsia="宋体" w:cs="宋体"/>
          <w:color w:val="000000"/>
          <w:sz w:val="21"/>
          <w:szCs w:val="21"/>
          <w:highlight w:val="none"/>
          <w:u w:val="single"/>
          <w:lang w:val="en-US" w:eastAsia="zh-CN"/>
        </w:rPr>
        <w:t xml:space="preserve">在成交供应商按承诺的工期、质量标准、规范要求完成项目后无息返还。</w:t>
      </w:r>
      <w:r>
        <w:rPr>
          <w:highlight w:val="none"/>
        </w:rPr>
      </w:r>
      <w:r/>
    </w:p>
    <w:p>
      <w:pPr>
        <w:pStyle w:val="919"/>
        <w:ind w:firstLine="422"/>
        <w:spacing w:line="360" w:lineRule="auto"/>
        <w:tabs>
          <w:tab w:val="left" w:pos="900" w:leader="none"/>
        </w:tabs>
        <w:rPr>
          <w:rFonts w:hint="eastAsia" w:ascii="宋体" w:hAnsi="宋体" w:cs="宋体"/>
          <w:szCs w:val="21"/>
          <w:highlight w:val="none"/>
        </w:rPr>
      </w:pPr>
      <w:r>
        <w:rPr>
          <w:highlight w:val="none"/>
        </w:rPr>
      </w:r>
      <w:bookmarkStart w:id="10" w:name="_Hlt26954828"/>
      <w:r>
        <w:rPr>
          <w:highlight w:val="none"/>
        </w:rPr>
      </w:r>
      <w:bookmarkEnd w:id="10"/>
      <w:r>
        <w:rPr>
          <w:highlight w:val="none"/>
        </w:rPr>
      </w:r>
      <w:bookmarkStart w:id="11" w:name="_Hlt26954830"/>
      <w:r>
        <w:rPr>
          <w:highlight w:val="none"/>
        </w:rPr>
      </w:r>
      <w:bookmarkEnd w:id="11"/>
      <w:r>
        <w:rPr>
          <w:highlight w:val="none"/>
        </w:rPr>
      </w:r>
      <w:bookmarkStart w:id="12" w:name="_Hlt26670348"/>
      <w:r>
        <w:rPr>
          <w:highlight w:val="none"/>
        </w:rPr>
      </w:r>
      <w:bookmarkEnd w:id="12"/>
      <w:r>
        <w:rPr>
          <w:highlight w:val="none"/>
        </w:rPr>
      </w:r>
      <w:bookmarkStart w:id="13" w:name="_Hlt26670354"/>
      <w:r>
        <w:rPr>
          <w:highlight w:val="none"/>
        </w:rPr>
      </w:r>
      <w:bookmarkEnd w:id="13"/>
      <w:r>
        <w:rPr>
          <w:highlight w:val="none"/>
        </w:rPr>
      </w:r>
      <w:bookmarkStart w:id="14" w:name="_Hlt26670345"/>
      <w:r>
        <w:rPr>
          <w:highlight w:val="none"/>
        </w:rPr>
      </w:r>
      <w:bookmarkEnd w:id="14"/>
      <w:r>
        <w:rPr>
          <w:highlight w:val="none"/>
        </w:rPr>
      </w:r>
      <w:bookmarkStart w:id="15" w:name="_Hlt26668969"/>
      <w:r>
        <w:rPr>
          <w:highlight w:val="none"/>
        </w:rPr>
      </w:r>
      <w:bookmarkEnd w:id="15"/>
      <w:r>
        <w:rPr>
          <w:highlight w:val="none"/>
        </w:rPr>
      </w:r>
      <w:bookmarkStart w:id="16" w:name="_Hlt26954832"/>
      <w:r>
        <w:rPr>
          <w:highlight w:val="none"/>
        </w:rPr>
      </w:r>
      <w:bookmarkEnd w:id="16"/>
      <w:r>
        <w:rPr>
          <w:highlight w:val="none"/>
        </w:rPr>
      </w:r>
      <w:bookmarkStart w:id="17" w:name="_Toc61149553"/>
      <w:r>
        <w:rPr>
          <w:highlight w:val="none"/>
        </w:rPr>
      </w:r>
      <w:bookmarkStart w:id="18" w:name="_Toc513029213"/>
      <w:r>
        <w:rPr>
          <w:highlight w:val="none"/>
        </w:rPr>
      </w:r>
      <w:bookmarkStart w:id="19" w:name="_Toc462564072"/>
      <w:r>
        <w:rPr>
          <w:highlight w:val="none"/>
        </w:rPr>
      </w:r>
      <w:bookmarkStart w:id="20" w:name="_Toc14577351"/>
      <w:r>
        <w:rPr>
          <w:rFonts w:hint="eastAsia" w:ascii="宋体" w:hAnsi="宋体" w:cs="宋体"/>
          <w:b/>
          <w:szCs w:val="21"/>
          <w:highlight w:val="none"/>
        </w:rPr>
        <w:t xml:space="preserve">二、磋商响应文件的编制</w:t>
      </w:r>
      <w:bookmarkEnd w:id="17"/>
      <w:r>
        <w:rPr>
          <w:highlight w:val="none"/>
        </w:rPr>
      </w:r>
      <w:bookmarkEnd w:id="18"/>
      <w:r>
        <w:rPr>
          <w:highlight w:val="none"/>
        </w:rPr>
      </w:r>
      <w:bookmarkEnd w:id="19"/>
      <w:r>
        <w:rPr>
          <w:highlight w:val="none"/>
        </w:rPr>
      </w:r>
      <w:bookmarkEnd w:id="20"/>
      <w:r>
        <w:rPr>
          <w:highlight w:val="none"/>
        </w:rPr>
      </w:r>
      <w:bookmarkStart w:id="21" w:name="_Toc14577361"/>
      <w:r>
        <w:rPr>
          <w:highlight w:val="none"/>
        </w:rPr>
      </w:r>
      <w:bookmarkStart w:id="22" w:name="_Toc61149561"/>
      <w:r>
        <w:rPr>
          <w:highlight w:val="none"/>
        </w:rPr>
      </w:r>
      <w:bookmarkStart w:id="23" w:name="_Toc513029223"/>
      <w:r>
        <w:rPr>
          <w:highlight w:val="none"/>
        </w:rPr>
      </w:r>
      <w:r/>
    </w:p>
    <w:p>
      <w:pPr>
        <w:pStyle w:val="919"/>
        <w:ind w:firstLine="420"/>
        <w:spacing w:line="360" w:lineRule="auto"/>
        <w:tabs>
          <w:tab w:val="left" w:pos="900" w:leader="none"/>
        </w:tabs>
        <w:rPr>
          <w:rFonts w:hint="eastAsia" w:ascii="宋体" w:hAnsi="宋体" w:cs="宋体"/>
          <w:b/>
          <w:bCs/>
          <w:szCs w:val="21"/>
          <w:highlight w:val="none"/>
        </w:rPr>
      </w:pPr>
      <w:r>
        <w:rPr>
          <w:rFonts w:hint="eastAsia" w:ascii="宋体" w:hAnsi="宋体" w:cs="宋体"/>
          <w:szCs w:val="21"/>
          <w:highlight w:val="none"/>
        </w:rPr>
        <w:t xml:space="preserve">1、</w:t>
      </w:r>
      <w:bookmarkEnd w:id="21"/>
      <w:r>
        <w:rPr>
          <w:highlight w:val="none"/>
        </w:rPr>
      </w:r>
      <w:bookmarkEnd w:id="22"/>
      <w:r>
        <w:rPr>
          <w:highlight w:val="none"/>
        </w:rPr>
      </w:r>
      <w:bookmarkEnd w:id="23"/>
      <w:r>
        <w:rPr>
          <w:rFonts w:hint="eastAsia" w:ascii="宋体" w:hAnsi="宋体" w:cs="宋体"/>
          <w:b/>
          <w:bCs/>
          <w:szCs w:val="21"/>
          <w:highlight w:val="none"/>
        </w:rPr>
        <w:t xml:space="preserve">磋商供应商应当凭CA数字证书登录“江苏省政府采购“苏采云”系统”，并在投标截止时间前上传电子投标文件。</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除磋商供应商对错处做必要修改外，响应文件不得行间插字、涂改或增删。如有修改错漏处，必须由响应文件签署人签字或盖章。</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highlight w:val="none"/>
        </w:rPr>
      </w:r>
      <w:bookmarkStart w:id="24" w:name="_Hlt26954834"/>
      <w:r>
        <w:rPr>
          <w:highlight w:val="none"/>
        </w:rPr>
      </w:r>
      <w:bookmarkEnd w:id="24"/>
      <w:r>
        <w:rPr>
          <w:highlight w:val="none"/>
        </w:rPr>
      </w:r>
      <w:bookmarkStart w:id="25" w:name="_Toc462564074"/>
      <w:r>
        <w:rPr>
          <w:highlight w:val="none"/>
        </w:rPr>
      </w:r>
      <w:bookmarkStart w:id="26" w:name="_Toc61149555"/>
      <w:r>
        <w:rPr>
          <w:highlight w:val="none"/>
        </w:rPr>
      </w:r>
      <w:bookmarkStart w:id="27" w:name="_Toc14577353"/>
      <w:r>
        <w:rPr>
          <w:highlight w:val="none"/>
        </w:rPr>
      </w:r>
      <w:bookmarkStart w:id="28" w:name="_Toc513029215"/>
      <w:r>
        <w:rPr>
          <w:highlight w:val="none"/>
        </w:rPr>
      </w:r>
      <w:bookmarkStart w:id="29" w:name="_Toc61149554"/>
      <w:r>
        <w:rPr>
          <w:highlight w:val="none"/>
        </w:rPr>
      </w:r>
      <w:bookmarkStart w:id="30" w:name="_Toc462564073"/>
      <w:r>
        <w:rPr>
          <w:highlight w:val="none"/>
        </w:rPr>
      </w:r>
      <w:bookmarkStart w:id="31" w:name="_Toc14577352"/>
      <w:r>
        <w:rPr>
          <w:highlight w:val="none"/>
        </w:rPr>
      </w:r>
      <w:bookmarkStart w:id="32" w:name="_Toc513029214"/>
      <w:r>
        <w:rPr>
          <w:rFonts w:hint="eastAsia" w:ascii="宋体" w:hAnsi="宋体" w:cs="宋体"/>
          <w:szCs w:val="21"/>
          <w:highlight w:val="none"/>
        </w:rPr>
        <w:t xml:space="preserve">2、响应文件</w:t>
      </w:r>
      <w:bookmarkEnd w:id="25"/>
      <w:r>
        <w:rPr>
          <w:highlight w:val="none"/>
        </w:rPr>
      </w:r>
      <w:bookmarkEnd w:id="26"/>
      <w:r>
        <w:rPr>
          <w:highlight w:val="none"/>
        </w:rPr>
      </w:r>
      <w:bookmarkEnd w:id="27"/>
      <w:r>
        <w:rPr>
          <w:highlight w:val="none"/>
        </w:rPr>
      </w:r>
      <w:bookmarkEnd w:id="28"/>
      <w:r>
        <w:rPr>
          <w:rFonts w:hint="eastAsia" w:ascii="宋体" w:hAnsi="宋体" w:cs="宋体"/>
          <w:szCs w:val="21"/>
          <w:highlight w:val="none"/>
        </w:rPr>
        <w:t xml:space="preserve">编制要求</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2.1磋商供应商提交的响应文件以及其与代理机构及采购人就有关磋商的所有来往函电均应使用简体中文。磋商文件中既有中文也有外文的，以中文意义为准。</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2.2 除技术性能另有规定外，响应文件所使用的度量衡单位，均须采用国家法定计量单位。</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highlight w:val="none"/>
        </w:rPr>
      </w:r>
      <w:bookmarkEnd w:id="29"/>
      <w:r>
        <w:rPr>
          <w:highlight w:val="none"/>
        </w:rPr>
      </w:r>
      <w:bookmarkEnd w:id="30"/>
      <w:r>
        <w:rPr>
          <w:highlight w:val="none"/>
        </w:rPr>
      </w:r>
      <w:bookmarkEnd w:id="31"/>
      <w:r>
        <w:rPr>
          <w:highlight w:val="none"/>
        </w:rPr>
      </w:r>
      <w:bookmarkEnd w:id="32"/>
      <w:r>
        <w:rPr>
          <w:highlight w:val="none"/>
        </w:rPr>
      </w:r>
      <w:bookmarkStart w:id="33" w:name="_Hlt26954836"/>
      <w:r>
        <w:rPr>
          <w:highlight w:val="none"/>
        </w:rPr>
      </w:r>
      <w:bookmarkEnd w:id="33"/>
      <w:r>
        <w:rPr>
          <w:highlight w:val="none"/>
        </w:rPr>
      </w:r>
      <w:bookmarkStart w:id="34" w:name="_Hlt26670357"/>
      <w:r>
        <w:rPr>
          <w:highlight w:val="none"/>
        </w:rPr>
      </w:r>
      <w:bookmarkEnd w:id="34"/>
      <w:r>
        <w:rPr>
          <w:highlight w:val="none"/>
        </w:rPr>
      </w:r>
      <w:bookmarkStart w:id="35" w:name="_Toc61149558"/>
      <w:r>
        <w:rPr>
          <w:highlight w:val="none"/>
        </w:rPr>
      </w:r>
      <w:bookmarkStart w:id="36" w:name="_Toc513029219"/>
      <w:r>
        <w:rPr>
          <w:highlight w:val="none"/>
        </w:rPr>
      </w:r>
      <w:bookmarkStart w:id="37" w:name="_Toc14577357"/>
      <w:r>
        <w:rPr>
          <w:highlight w:val="none"/>
        </w:rPr>
      </w:r>
      <w:bookmarkStart w:id="38" w:name="_Toc513029217"/>
      <w:r>
        <w:rPr>
          <w:highlight w:val="none"/>
        </w:rPr>
      </w:r>
      <w:bookmarkStart w:id="39" w:name="_Toc14577355"/>
      <w:r>
        <w:rPr>
          <w:highlight w:val="none"/>
        </w:rPr>
      </w:r>
      <w:bookmarkStart w:id="40" w:name="_Toc61149557"/>
      <w:r>
        <w:rPr>
          <w:rFonts w:hint="eastAsia" w:ascii="宋体" w:hAnsi="宋体" w:cs="宋体"/>
          <w:szCs w:val="21"/>
          <w:highlight w:val="none"/>
        </w:rPr>
        <w:t xml:space="preserve">2.3 响应文件构成</w:t>
      </w:r>
      <w:r>
        <w:rPr>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供应商应认真阅读和理解磋商文件，并按磋商文件的要求编制响应文件；响应文件应对磋商文件作实质性响应，并保证所提供资料的真实性。</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highlight w:val="none"/>
        </w:rPr>
      </w:r>
      <w:bookmarkEnd w:id="35"/>
      <w:r>
        <w:rPr>
          <w:highlight w:val="none"/>
        </w:rPr>
      </w:r>
      <w:bookmarkEnd w:id="36"/>
      <w:r>
        <w:rPr>
          <w:highlight w:val="none"/>
        </w:rPr>
      </w:r>
      <w:bookmarkEnd w:id="37"/>
      <w:r>
        <w:rPr>
          <w:highlight w:val="none"/>
        </w:rPr>
      </w:r>
      <w:bookmarkStart w:id="41" w:name="_Hlt26668999"/>
      <w:r>
        <w:rPr>
          <w:highlight w:val="none"/>
        </w:rPr>
      </w:r>
      <w:bookmarkEnd w:id="41"/>
      <w:r>
        <w:rPr>
          <w:rFonts w:hint="eastAsia" w:ascii="宋体" w:hAnsi="宋体" w:cs="宋体"/>
          <w:szCs w:val="21"/>
          <w:highlight w:val="none"/>
        </w:rPr>
        <w:t xml:space="preserve">磋商供应商编写的响应文件应包括下列部分：</w:t>
      </w:r>
      <w:r>
        <w:rPr>
          <w:highlight w:val="none"/>
        </w:rPr>
      </w:r>
      <w:r/>
    </w:p>
    <w:p>
      <w:pPr>
        <w:pStyle w:val="919"/>
        <w:ind w:firstLine="420"/>
        <w:spacing w:line="360" w:lineRule="auto"/>
        <w:tabs>
          <w:tab w:val="left" w:pos="900" w:leader="none"/>
        </w:tabs>
        <w:rPr>
          <w:rFonts w:hint="eastAsia" w:ascii="宋体" w:hAnsi="宋体" w:cs="宋体"/>
          <w:szCs w:val="21"/>
          <w:highlight w:val="none"/>
          <w:u w:val="single"/>
        </w:rPr>
      </w:pPr>
      <w:r>
        <w:rPr>
          <w:rFonts w:hint="eastAsia" w:ascii="宋体" w:hAnsi="宋体" w:cs="宋体"/>
          <w:szCs w:val="21"/>
          <w:highlight w:val="none"/>
        </w:rPr>
        <w:t xml:space="preserve">加★项目若有缺失或无效，将导致该响应文件作无效响应文件评定，且不允许在磋商截止时间后补正</w:t>
      </w:r>
      <w:r>
        <w:rPr>
          <w:rFonts w:hint="eastAsia" w:ascii="宋体" w:hAnsi="宋体" w:cs="宋体"/>
          <w:b/>
          <w:bCs/>
          <w:szCs w:val="21"/>
          <w:highlight w:val="none"/>
        </w:rPr>
        <w:t xml:space="preserve">。</w:t>
      </w:r>
      <w:r>
        <w:rPr>
          <w:highlight w:val="none"/>
        </w:rPr>
      </w:r>
      <w:r/>
    </w:p>
    <w:p>
      <w:pPr>
        <w:pStyle w:val="932"/>
        <w:spacing w:line="360" w:lineRule="auto"/>
        <w:rPr>
          <w:rFonts w:hint="eastAsia" w:ascii="宋体" w:hAnsi="宋体" w:cs="宋体"/>
          <w:b/>
          <w:szCs w:val="21"/>
          <w:highlight w:val="none"/>
        </w:rPr>
      </w:pPr>
      <w:r>
        <w:rPr>
          <w:rFonts w:hint="eastAsia" w:ascii="宋体" w:hAnsi="宋体" w:cs="宋体"/>
          <w:szCs w:val="21"/>
          <w:highlight w:val="none"/>
          <w:lang w:val="zh-CN"/>
        </w:rPr>
        <w:t xml:space="preserve">资格证明文件（本采购文件所表述（指定）的公章是指刻有供应商法定名称的印章，不包括合同、财务、税务、发票等形式的业务专用章）</w:t>
      </w:r>
      <w:r>
        <w:rPr>
          <w:highlight w:val="none"/>
        </w:rPr>
      </w:r>
      <w:r/>
    </w:p>
    <w:p>
      <w:pPr>
        <w:pStyle w:val="932"/>
        <w:numPr>
          <w:ilvl w:val="0"/>
          <w:numId w:val="6"/>
        </w:numPr>
        <w:ind w:left="525" w:firstLine="0"/>
        <w:spacing w:line="360" w:lineRule="auto"/>
        <w:rPr>
          <w:rFonts w:hint="eastAsia" w:ascii="宋体" w:hAnsi="宋体" w:cs="宋体"/>
          <w:szCs w:val="21"/>
          <w:highlight w:val="none"/>
        </w:rPr>
      </w:pPr>
      <w:r>
        <w:rPr>
          <w:rFonts w:hint="eastAsia" w:ascii="宋体" w:hAnsi="宋体" w:cs="宋体"/>
          <w:szCs w:val="21"/>
          <w:highlight w:val="none"/>
        </w:rPr>
        <w:t xml:space="preserve">商务文件</w:t>
      </w:r>
      <w:r>
        <w:rPr>
          <w:highlight w:val="none"/>
        </w:rPr>
      </w:r>
      <w:r/>
    </w:p>
    <w:p>
      <w:pPr>
        <w:pStyle w:val="932"/>
        <w:spacing w:line="360" w:lineRule="auto"/>
        <w:rPr>
          <w:rFonts w:hint="eastAsia" w:ascii="宋体" w:hAnsi="宋体" w:cs="宋体"/>
          <w:szCs w:val="21"/>
          <w:highlight w:val="none"/>
        </w:rPr>
      </w:pPr>
      <w:r>
        <w:rPr>
          <w:rFonts w:hint="eastAsia" w:ascii="宋体" w:hAnsi="宋体" w:cs="宋体"/>
          <w:szCs w:val="21"/>
          <w:highlight w:val="none"/>
        </w:rPr>
        <w:t xml:space="preserve">（1）★磋商响应函；</w:t>
      </w:r>
      <w:r>
        <w:rPr>
          <w:highlight w:val="none"/>
        </w:rPr>
      </w:r>
      <w:r/>
    </w:p>
    <w:p>
      <w:pPr>
        <w:pStyle w:val="932"/>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）★具有独立承担民事责任能力的企事业法人营业执照（</w:t>
      </w:r>
      <w:r>
        <w:rPr>
          <w:rFonts w:hint="eastAsia" w:ascii="宋体" w:hAnsi="宋体" w:cs="宋体"/>
          <w:szCs w:val="21"/>
          <w:highlight w:val="none"/>
          <w:lang w:eastAsia="zh-CN"/>
        </w:rPr>
        <w:t xml:space="preserve">原件扫描件</w:t>
      </w:r>
      <w:r>
        <w:rPr>
          <w:rFonts w:hint="eastAsia" w:ascii="宋体" w:hAnsi="宋体" w:cs="宋体"/>
          <w:szCs w:val="21"/>
          <w:highlight w:val="none"/>
        </w:rPr>
        <w:t xml:space="preserve">）；</w:t>
      </w:r>
      <w:r>
        <w:rPr>
          <w:highlight w:val="none"/>
        </w:rPr>
      </w:r>
      <w:r/>
    </w:p>
    <w:p>
      <w:pPr>
        <w:pStyle w:val="932"/>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）★法定代表人授权委托书原件（格式见附件）；</w:t>
      </w:r>
      <w:r>
        <w:rPr>
          <w:highlight w:val="none"/>
        </w:rPr>
      </w:r>
      <w:r/>
    </w:p>
    <w:p>
      <w:pPr>
        <w:pStyle w:val="932"/>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）★法定代表人身份证</w:t>
      </w:r>
      <w:r>
        <w:rPr>
          <w:rFonts w:hint="eastAsia" w:ascii="宋体" w:hAnsi="宋体" w:cs="宋体"/>
          <w:szCs w:val="21"/>
          <w:highlight w:val="none"/>
          <w:lang w:eastAsia="zh-CN"/>
        </w:rPr>
        <w:t xml:space="preserve">原件扫描件</w:t>
      </w:r>
      <w:r>
        <w:rPr>
          <w:rFonts w:hint="eastAsia" w:ascii="宋体" w:hAnsi="宋体" w:cs="宋体"/>
          <w:szCs w:val="21"/>
          <w:highlight w:val="none"/>
        </w:rPr>
        <w:t xml:space="preserve">；</w:t>
      </w:r>
      <w:r>
        <w:rPr>
          <w:highlight w:val="none"/>
        </w:rPr>
      </w:r>
      <w:r/>
    </w:p>
    <w:p>
      <w:pPr>
        <w:pStyle w:val="932"/>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）★法定代表人授权代表身份证</w:t>
      </w:r>
      <w:r>
        <w:rPr>
          <w:rFonts w:hint="eastAsia" w:ascii="宋体" w:hAnsi="宋体" w:cs="宋体"/>
          <w:szCs w:val="21"/>
          <w:highlight w:val="none"/>
          <w:lang w:eastAsia="zh-CN"/>
        </w:rPr>
        <w:t xml:space="preserve">原件扫描件</w:t>
      </w:r>
      <w:r>
        <w:rPr>
          <w:rFonts w:hint="eastAsia" w:ascii="宋体" w:hAnsi="宋体" w:cs="宋体"/>
          <w:szCs w:val="21"/>
          <w:highlight w:val="none"/>
        </w:rPr>
        <w:t xml:space="preserve">；</w:t>
      </w:r>
      <w:r>
        <w:rPr>
          <w:highlight w:val="none"/>
        </w:rPr>
      </w:r>
      <w:r/>
    </w:p>
    <w:p>
      <w:pPr>
        <w:pStyle w:val="932"/>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）★近三个月中任意一个月份（不含</w:t>
      </w:r>
      <w:r>
        <w:rPr>
          <w:rFonts w:hint="eastAsia" w:ascii="宋体" w:hAnsi="宋体" w:cs="宋体"/>
          <w:szCs w:val="21"/>
          <w:highlight w:val="none"/>
          <w:lang w:val="en-US" w:eastAsia="zh-CN"/>
        </w:rPr>
        <w:t xml:space="preserve">磋商截止时间</w:t>
      </w:r>
      <w:r>
        <w:rPr>
          <w:rFonts w:hint="eastAsia" w:ascii="宋体" w:hAnsi="宋体" w:cs="宋体"/>
          <w:szCs w:val="21"/>
          <w:highlight w:val="none"/>
        </w:rPr>
        <w:t xml:space="preserve">当月）的财务状况报表</w:t>
      </w:r>
      <w:r>
        <w:rPr>
          <w:rFonts w:hint="eastAsia" w:ascii="宋体" w:hAnsi="宋体" w:cs="宋体"/>
          <w:szCs w:val="21"/>
          <w:highlight w:val="none"/>
          <w:lang w:eastAsia="zh-CN"/>
        </w:rPr>
        <w:t xml:space="preserve">原件扫描件</w:t>
      </w:r>
      <w:r>
        <w:rPr>
          <w:rFonts w:hint="eastAsia" w:ascii="宋体" w:hAnsi="宋体" w:cs="宋体"/>
          <w:szCs w:val="21"/>
          <w:highlight w:val="none"/>
        </w:rPr>
        <w:t xml:space="preserve">（至少包括资产负债表和利润表）或由会计师事务所出具的近两年中任意一个年度的审计报告和所附已审财务报表</w:t>
      </w:r>
      <w:r>
        <w:rPr>
          <w:rFonts w:hint="eastAsia" w:ascii="宋体" w:hAnsi="宋体" w:cs="宋体"/>
          <w:szCs w:val="21"/>
          <w:highlight w:val="none"/>
          <w:lang w:eastAsia="zh-CN"/>
        </w:rPr>
        <w:t xml:space="preserve">原件扫描件</w:t>
      </w:r>
      <w:r>
        <w:rPr>
          <w:rFonts w:hint="eastAsia" w:ascii="宋体" w:hAnsi="宋体" w:cs="宋体"/>
          <w:szCs w:val="21"/>
          <w:highlight w:val="none"/>
        </w:rPr>
        <w:t xml:space="preserve">；</w:t>
      </w:r>
      <w:r>
        <w:rPr>
          <w:highlight w:val="none"/>
        </w:rPr>
      </w:r>
      <w:r/>
    </w:p>
    <w:p>
      <w:pPr>
        <w:pStyle w:val="932"/>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）★近三个月中任意一个月份</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不含</w:t>
      </w:r>
      <w:r>
        <w:rPr>
          <w:rFonts w:hint="eastAsia" w:ascii="宋体" w:hAnsi="宋体" w:cs="宋体"/>
          <w:szCs w:val="21"/>
          <w:highlight w:val="none"/>
          <w:lang w:eastAsia="zh-CN"/>
        </w:rPr>
        <w:t xml:space="preserve">磋商</w:t>
      </w:r>
      <w:r>
        <w:rPr>
          <w:rFonts w:hint="eastAsia" w:ascii="宋体" w:hAnsi="宋体" w:cs="宋体"/>
          <w:szCs w:val="21"/>
          <w:highlight w:val="none"/>
        </w:rPr>
        <w:t xml:space="preserve">当月</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的依法缴纳税收的相关材料（提供相关主管部门证明或银行代扣证明，如免缴或缓缴需提供相关政策文件）</w:t>
      </w:r>
      <w:r>
        <w:rPr>
          <w:rFonts w:hint="eastAsia" w:ascii="宋体" w:hAnsi="宋体" w:cs="宋体"/>
          <w:szCs w:val="21"/>
          <w:highlight w:val="none"/>
          <w:lang w:eastAsia="zh-CN"/>
        </w:rPr>
        <w:t xml:space="preserve">原件扫描件</w:t>
      </w:r>
      <w:r>
        <w:rPr>
          <w:rFonts w:hint="eastAsia" w:ascii="宋体" w:hAnsi="宋体" w:cs="宋体"/>
          <w:szCs w:val="21"/>
          <w:highlight w:val="none"/>
        </w:rPr>
        <w:t xml:space="preserve">；</w:t>
      </w:r>
      <w:r>
        <w:rPr>
          <w:highlight w:val="none"/>
        </w:rPr>
      </w:r>
      <w:r/>
    </w:p>
    <w:p>
      <w:pPr>
        <w:pStyle w:val="932"/>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）★近三个月中任意一个月份</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不含</w:t>
      </w:r>
      <w:r>
        <w:rPr>
          <w:rFonts w:hint="eastAsia" w:ascii="宋体" w:hAnsi="宋体" w:cs="宋体"/>
          <w:szCs w:val="21"/>
          <w:highlight w:val="none"/>
          <w:lang w:eastAsia="zh-CN"/>
        </w:rPr>
        <w:t xml:space="preserve">磋商</w:t>
      </w:r>
      <w:r>
        <w:rPr>
          <w:rFonts w:hint="eastAsia" w:ascii="宋体" w:hAnsi="宋体" w:cs="宋体"/>
          <w:szCs w:val="21"/>
          <w:highlight w:val="none"/>
        </w:rPr>
        <w:t xml:space="preserve">当月</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的依法缴纳社会保障资金的相关材料（提供相关主管部门证明或银行代扣证明）</w:t>
      </w:r>
      <w:r>
        <w:rPr>
          <w:rFonts w:hint="eastAsia" w:ascii="宋体" w:hAnsi="宋体" w:cs="宋体"/>
          <w:szCs w:val="21"/>
          <w:highlight w:val="none"/>
          <w:lang w:eastAsia="zh-CN"/>
        </w:rPr>
        <w:t xml:space="preserve">原件扫描件</w:t>
      </w:r>
      <w:r>
        <w:rPr>
          <w:rFonts w:hint="eastAsia" w:ascii="宋体" w:hAnsi="宋体" w:cs="宋体"/>
          <w:szCs w:val="21"/>
          <w:highlight w:val="none"/>
        </w:rPr>
        <w:t xml:space="preserve">；</w:t>
      </w:r>
      <w:r>
        <w:rPr>
          <w:highlight w:val="none"/>
        </w:rPr>
      </w:r>
      <w:r/>
    </w:p>
    <w:p>
      <w:pPr>
        <w:pStyle w:val="932"/>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）★具备履行合同所必需的设备和专业技术能力的证明材料</w:t>
      </w:r>
      <w:r>
        <w:rPr>
          <w:rFonts w:hint="eastAsia" w:ascii="宋体" w:hAnsi="宋体" w:cs="宋体"/>
          <w:szCs w:val="21"/>
          <w:highlight w:val="none"/>
          <w:lang w:eastAsia="zh-CN"/>
        </w:rPr>
        <w:t xml:space="preserve">（</w:t>
      </w:r>
      <w:r>
        <w:rPr>
          <w:rFonts w:hint="eastAsia" w:ascii="宋体" w:hAnsi="宋体" w:cs="宋体"/>
          <w:szCs w:val="21"/>
          <w:highlight w:val="none"/>
          <w:lang w:eastAsia="zh-CN"/>
        </w:rPr>
        <w:t xml:space="preserve">原件</w:t>
      </w:r>
      <w:r>
        <w:rPr>
          <w:rFonts w:hint="eastAsia" w:ascii="宋体" w:hAnsi="宋体" w:cs="宋体"/>
          <w:szCs w:val="21"/>
          <w:highlight w:val="none"/>
          <w:lang w:eastAsia="zh-CN"/>
        </w:rPr>
        <w:t xml:space="preserve">扫描件</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格式见附件</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）★承诺函原件</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w:t>
      </w:r>
      <w:r>
        <w:rPr>
          <w:highlight w:val="none"/>
        </w:rPr>
      </w:r>
      <w:r/>
    </w:p>
    <w:p>
      <w:pPr>
        <w:pStyle w:val="932"/>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）★落实政府采购政策需满足的资格要求证明材料，其中如为中小微企业提供符合要求的中小企业声明函原件</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；如为监狱企业提供由省级以上监狱管理局、戒毒管理局</w:t>
      </w:r>
      <w:r>
        <w:rPr>
          <w:rFonts w:hint="eastAsia" w:ascii="宋体" w:hAnsi="宋体" w:cs="宋体"/>
          <w:szCs w:val="21"/>
          <w:highlight w:val="none"/>
          <w:lang w:eastAsia="zh-CN"/>
        </w:rPr>
        <w:t xml:space="preserve">（</w:t>
      </w:r>
      <w:r>
        <w:rPr>
          <w:rFonts w:hint="eastAsia" w:ascii="宋体" w:hAnsi="宋体" w:cs="宋体"/>
          <w:szCs w:val="21"/>
          <w:highlight w:val="none"/>
        </w:rPr>
        <w:t xml:space="preserve">含新疆生产建设兵团</w:t>
      </w:r>
      <w:r>
        <w:rPr>
          <w:rFonts w:hint="eastAsia" w:ascii="宋体" w:hAnsi="宋体" w:cs="宋体"/>
          <w:szCs w:val="21"/>
          <w:highlight w:val="none"/>
          <w:lang w:eastAsia="zh-CN"/>
        </w:rPr>
        <w:t xml:space="preserve">）</w:t>
      </w:r>
      <w:r>
        <w:rPr>
          <w:rFonts w:hint="eastAsia" w:ascii="宋体" w:hAnsi="宋体" w:cs="宋体"/>
          <w:szCs w:val="21"/>
          <w:highlight w:val="none"/>
        </w:rPr>
        <w:t xml:space="preserve">出具的属于监狱企业的证明文件</w:t>
      </w:r>
      <w:r>
        <w:rPr>
          <w:rFonts w:hint="eastAsia" w:ascii="宋体" w:hAnsi="宋体" w:cs="宋体"/>
          <w:szCs w:val="21"/>
          <w:highlight w:val="none"/>
        </w:rPr>
        <w:t xml:space="preserve">原件</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；如为残疾人福利单位提供符合要求的残疾人福利性单位声明函原件</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w:t>
      </w:r>
      <w:r>
        <w:rPr>
          <w:highlight w:val="none"/>
        </w:rPr>
      </w:r>
      <w:r/>
    </w:p>
    <w:p>
      <w:pPr>
        <w:pStyle w:val="932"/>
        <w:spacing w:line="360" w:lineRule="auto"/>
        <w:rPr>
          <w:rFonts w:hint="eastAsia" w:ascii="宋体" w:hAnsi="宋体" w:eastAsia="宋体" w:cs="宋体"/>
          <w:sz w:val="21"/>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w:t>
      </w:r>
      <w:r>
        <w:rPr>
          <w:rFonts w:hint="eastAsia" w:ascii="宋体" w:hAnsi="宋体" w:cs="宋体"/>
          <w:szCs w:val="21"/>
          <w:highlight w:val="none"/>
        </w:rPr>
        <w:t xml:space="preserve">★</w:t>
      </w:r>
      <w:r>
        <w:rPr>
          <w:rFonts w:hint="eastAsia" w:ascii="宋体" w:hAnsi="宋体" w:eastAsia="宋体" w:cs="宋体"/>
          <w:sz w:val="21"/>
          <w:szCs w:val="21"/>
          <w:highlight w:val="none"/>
          <w:lang w:val="en-US" w:eastAsia="zh-CN" w:bidi="ar-SA"/>
        </w:rPr>
        <w:t xml:space="preserve">服务及商务响应偏离表；</w:t>
      </w:r>
      <w:r>
        <w:rPr>
          <w:highlight w:val="none"/>
        </w:rPr>
      </w:r>
      <w:r/>
    </w:p>
    <w:p>
      <w:pPr>
        <w:pStyle w:val="932"/>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）根据评分标准应当提供的材料；</w:t>
      </w:r>
      <w:r>
        <w:rPr>
          <w:highlight w:val="none"/>
        </w:rPr>
      </w:r>
      <w:r/>
    </w:p>
    <w:p>
      <w:pPr>
        <w:pStyle w:val="932"/>
        <w:numPr>
          <w:ilvl w:val="0"/>
          <w:numId w:val="0"/>
        </w:numPr>
        <w:ind w:left="0" w:firstLine="420"/>
        <w:spacing w:line="24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）供应商认为应当提交的其他材料。</w:t>
      </w:r>
      <w:r>
        <w:rPr>
          <w:highlight w:val="none"/>
        </w:rPr>
      </w:r>
      <w:r/>
    </w:p>
    <w:p>
      <w:pPr>
        <w:pStyle w:val="932"/>
        <w:spacing w:line="360" w:lineRule="auto"/>
        <w:rPr>
          <w:rFonts w:hint="eastAsia" w:ascii="宋体" w:hAnsi="宋体" w:cs="宋体"/>
          <w:szCs w:val="21"/>
          <w:highlight w:val="none"/>
        </w:rPr>
      </w:pPr>
      <w:r>
        <w:rPr>
          <w:rFonts w:hint="eastAsia" w:ascii="宋体" w:hAnsi="宋体" w:cs="宋体"/>
          <w:szCs w:val="21"/>
          <w:highlight w:val="none"/>
        </w:rPr>
        <w:t xml:space="preserve">2、技术文件</w:t>
      </w:r>
      <w:r>
        <w:rPr>
          <w:highlight w:val="none"/>
        </w:rPr>
      </w:r>
      <w:r/>
    </w:p>
    <w:p>
      <w:pPr>
        <w:pStyle w:val="932"/>
        <w:spacing w:line="360" w:lineRule="auto"/>
        <w:rPr>
          <w:rFonts w:ascii="宋体" w:hAnsi="宋体" w:eastAsia="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服务方案</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3、磋商响应报价</w:t>
      </w:r>
      <w:bookmarkEnd w:id="38"/>
      <w:r>
        <w:rPr>
          <w:highlight w:val="none"/>
        </w:rPr>
      </w:r>
      <w:bookmarkEnd w:id="39"/>
      <w:r>
        <w:rPr>
          <w:highlight w:val="none"/>
        </w:rPr>
      </w:r>
      <w:bookmarkStart w:id="42" w:name="_Hlt26670373"/>
      <w:r>
        <w:rPr>
          <w:highlight w:val="none"/>
        </w:rPr>
      </w:r>
      <w:bookmarkEnd w:id="42"/>
      <w:r>
        <w:rPr>
          <w:rFonts w:hint="eastAsia" w:ascii="宋体" w:hAnsi="宋体" w:cs="宋体"/>
          <w:szCs w:val="21"/>
          <w:highlight w:val="none"/>
        </w:rPr>
        <w:t xml:space="preserve">表</w:t>
      </w:r>
      <w:bookmarkEnd w:id="40"/>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3.1磋商供应商应按照磋商文件规定格式填报磋商响应报价表。每项产品或服务只允许有一个报价，任何有选择的报价将不予接受，磋商文件中另有规定的按规定执行</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第二轮及以后（如有）报价</w:t>
      </w:r>
      <w:r>
        <w:rPr>
          <w:rFonts w:hint="eastAsia" w:ascii="宋体" w:hAnsi="宋体" w:cs="宋体"/>
          <w:szCs w:val="21"/>
          <w:highlight w:val="none"/>
        </w:rPr>
        <w:t xml:space="preserve">磋商时在系统内编制投标报价时填写总价报价即可。</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3.2标的物</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详见项目需求。</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3.3有关费用处理</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本次采购磋商供应商的总报价应包括为完成本项目发生的所有费用，本磋商文件中另有规定的除外。</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供应商须响应文件中的所有相关服务，且响应的相关服务只能有一个报价，报价应包括为实施委托项目约定范围内所需的全部费用。</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磋商文件未列明，而磋商供应商认为</w:t>
      </w:r>
      <w:r>
        <w:rPr>
          <w:rFonts w:hint="eastAsia" w:ascii="宋体" w:hAnsi="宋体" w:cs="宋体"/>
          <w:szCs w:val="21"/>
          <w:highlight w:val="none"/>
          <w:lang w:eastAsia="zh-CN"/>
        </w:rPr>
        <w:t xml:space="preserve">必需的</w:t>
      </w:r>
      <w:r>
        <w:rPr>
          <w:rFonts w:hint="eastAsia" w:ascii="宋体" w:hAnsi="宋体" w:cs="宋体"/>
          <w:szCs w:val="21"/>
          <w:highlight w:val="none"/>
        </w:rPr>
        <w:t xml:space="preserve">费用也须列入报价。</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3.4 报价采用的货币</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响应文件中的单价和总价，无特殊规定的采用人民币报价，以元为单位标注。磋商文件中另有规定的按规定执行。</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3.5 磋商响应报价表上的价格应按磋商文件规定填写。</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highlight w:val="none"/>
        </w:rPr>
      </w:r>
      <w:bookmarkStart w:id="43" w:name="_Hlt26954854"/>
      <w:r>
        <w:rPr>
          <w:highlight w:val="none"/>
        </w:rPr>
      </w:r>
      <w:bookmarkEnd w:id="43"/>
      <w:r>
        <w:rPr>
          <w:highlight w:val="none"/>
        </w:rPr>
      </w:r>
      <w:bookmarkStart w:id="44" w:name="_Hlt26670486"/>
      <w:r>
        <w:rPr>
          <w:highlight w:val="none"/>
        </w:rPr>
      </w:r>
      <w:bookmarkEnd w:id="44"/>
      <w:r>
        <w:rPr>
          <w:highlight w:val="none"/>
        </w:rPr>
      </w:r>
      <w:bookmarkStart w:id="45" w:name="_Hlt26954842"/>
      <w:r>
        <w:rPr>
          <w:highlight w:val="none"/>
        </w:rPr>
      </w:r>
      <w:bookmarkEnd w:id="45"/>
      <w:r>
        <w:rPr>
          <w:highlight w:val="none"/>
        </w:rPr>
      </w:r>
      <w:bookmarkStart w:id="46" w:name="_Hlt26954734"/>
      <w:r>
        <w:rPr>
          <w:highlight w:val="none"/>
        </w:rPr>
      </w:r>
      <w:bookmarkEnd w:id="46"/>
      <w:r>
        <w:rPr>
          <w:highlight w:val="none"/>
        </w:rPr>
      </w:r>
      <w:bookmarkStart w:id="47" w:name="_Hlt26954731"/>
      <w:r>
        <w:rPr>
          <w:highlight w:val="none"/>
        </w:rPr>
      </w:r>
      <w:bookmarkEnd w:id="47"/>
      <w:r>
        <w:rPr>
          <w:highlight w:val="none"/>
        </w:rPr>
      </w:r>
      <w:bookmarkStart w:id="48" w:name="_Hlt26954749"/>
      <w:r>
        <w:rPr>
          <w:highlight w:val="none"/>
        </w:rPr>
      </w:r>
      <w:bookmarkEnd w:id="48"/>
      <w:r>
        <w:rPr>
          <w:highlight w:val="none"/>
        </w:rPr>
      </w:r>
      <w:bookmarkStart w:id="49" w:name="_Hlt26670403"/>
      <w:r>
        <w:rPr>
          <w:highlight w:val="none"/>
        </w:rPr>
      </w:r>
      <w:bookmarkEnd w:id="49"/>
      <w:r>
        <w:rPr>
          <w:highlight w:val="none"/>
        </w:rPr>
      </w:r>
      <w:bookmarkStart w:id="50" w:name="_Hlt26954844"/>
      <w:r>
        <w:rPr>
          <w:highlight w:val="none"/>
        </w:rPr>
      </w:r>
      <w:bookmarkEnd w:id="50"/>
      <w:r>
        <w:rPr>
          <w:highlight w:val="none"/>
        </w:rPr>
      </w:r>
      <w:bookmarkStart w:id="51" w:name="_Hlt26670493"/>
      <w:r>
        <w:rPr>
          <w:highlight w:val="none"/>
        </w:rPr>
      </w:r>
      <w:bookmarkEnd w:id="51"/>
      <w:r>
        <w:rPr>
          <w:highlight w:val="none"/>
        </w:rPr>
      </w:r>
      <w:bookmarkStart w:id="52" w:name="_Hlt26954739"/>
      <w:r>
        <w:rPr>
          <w:highlight w:val="none"/>
        </w:rPr>
      </w:r>
      <w:bookmarkEnd w:id="52"/>
      <w:r>
        <w:rPr>
          <w:highlight w:val="none"/>
        </w:rPr>
      </w:r>
      <w:bookmarkStart w:id="53" w:name="_Hlt26670482"/>
      <w:r>
        <w:rPr>
          <w:highlight w:val="none"/>
        </w:rPr>
      </w:r>
      <w:bookmarkEnd w:id="53"/>
      <w:r>
        <w:rPr>
          <w:highlight w:val="none"/>
        </w:rPr>
      </w:r>
      <w:bookmarkStart w:id="54" w:name="_Hlt26954848"/>
      <w:r>
        <w:rPr>
          <w:highlight w:val="none"/>
        </w:rPr>
      </w:r>
      <w:bookmarkEnd w:id="54"/>
      <w:r>
        <w:rPr>
          <w:highlight w:val="none"/>
        </w:rPr>
      </w:r>
      <w:bookmarkStart w:id="55" w:name="_Hlt26954846"/>
      <w:r>
        <w:rPr>
          <w:highlight w:val="none"/>
        </w:rPr>
      </w:r>
      <w:bookmarkEnd w:id="55"/>
      <w:r>
        <w:rPr>
          <w:highlight w:val="none"/>
        </w:rPr>
      </w:r>
      <w:bookmarkStart w:id="56" w:name="_Hlt26954852"/>
      <w:r>
        <w:rPr>
          <w:highlight w:val="none"/>
        </w:rPr>
      </w:r>
      <w:bookmarkEnd w:id="56"/>
      <w:r>
        <w:rPr>
          <w:highlight w:val="none"/>
        </w:rPr>
      </w:r>
      <w:bookmarkStart w:id="57" w:name="_Hlt26954850"/>
      <w:r>
        <w:rPr>
          <w:highlight w:val="none"/>
        </w:rPr>
      </w:r>
      <w:bookmarkEnd w:id="57"/>
      <w:r>
        <w:rPr>
          <w:highlight w:val="none"/>
        </w:rPr>
      </w:r>
      <w:bookmarkStart w:id="58" w:name="_Hlt26670489"/>
      <w:r>
        <w:rPr>
          <w:highlight w:val="none"/>
        </w:rPr>
      </w:r>
      <w:bookmarkEnd w:id="58"/>
      <w:r>
        <w:rPr>
          <w:highlight w:val="none"/>
        </w:rPr>
      </w:r>
      <w:bookmarkStart w:id="59" w:name="_Hlt26668983"/>
      <w:r>
        <w:rPr>
          <w:highlight w:val="none"/>
        </w:rPr>
      </w:r>
      <w:bookmarkEnd w:id="59"/>
      <w:r>
        <w:rPr>
          <w:highlight w:val="none"/>
        </w:rPr>
      </w:r>
      <w:bookmarkStart w:id="60" w:name="_Hlt26670425"/>
      <w:r>
        <w:rPr>
          <w:highlight w:val="none"/>
        </w:rPr>
      </w:r>
      <w:bookmarkEnd w:id="60"/>
      <w:r>
        <w:rPr>
          <w:highlight w:val="none"/>
        </w:rPr>
      </w:r>
      <w:bookmarkStart w:id="61" w:name="_Toc61149562"/>
      <w:r>
        <w:rPr>
          <w:highlight w:val="none"/>
        </w:rPr>
      </w:r>
      <w:bookmarkStart w:id="62" w:name="_Toc513029224"/>
      <w:r>
        <w:rPr>
          <w:highlight w:val="none"/>
        </w:rPr>
      </w:r>
      <w:bookmarkStart w:id="63" w:name="_Toc14577362"/>
      <w:r>
        <w:rPr>
          <w:rFonts w:hint="eastAsia" w:ascii="宋体" w:hAnsi="宋体" w:cs="宋体"/>
          <w:szCs w:val="21"/>
          <w:highlight w:val="none"/>
        </w:rPr>
        <w:t xml:space="preserve">4、磋商保证金：无</w:t>
      </w:r>
      <w:r>
        <w:rPr>
          <w:highlight w:val="none"/>
        </w:rPr>
      </w:r>
      <w:r/>
    </w:p>
    <w:p>
      <w:pPr>
        <w:pStyle w:val="919"/>
        <w:ind w:firstLine="42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三、响应文件的递交</w:t>
      </w:r>
      <w:bookmarkEnd w:id="61"/>
      <w:r>
        <w:rPr>
          <w:highlight w:val="none"/>
        </w:rPr>
      </w:r>
      <w:bookmarkEnd w:id="62"/>
      <w:r>
        <w:rPr>
          <w:highlight w:val="none"/>
        </w:rPr>
      </w:r>
      <w:bookmarkEnd w:id="63"/>
      <w:r>
        <w:rPr>
          <w:highlight w:val="none"/>
        </w:rPr>
      </w:r>
      <w:r/>
    </w:p>
    <w:p>
      <w:pPr>
        <w:pStyle w:val="919"/>
        <w:ind w:firstLine="420"/>
        <w:spacing w:line="360" w:lineRule="auto"/>
        <w:tabs>
          <w:tab w:val="left" w:pos="900" w:leader="none"/>
        </w:tabs>
        <w:rPr>
          <w:rFonts w:hint="eastAsia" w:ascii="宋体" w:hAnsi="宋体" w:eastAsia="宋体" w:cs="宋体"/>
          <w:szCs w:val="21"/>
          <w:highlight w:val="none"/>
        </w:rPr>
      </w:pPr>
      <w:r>
        <w:rPr>
          <w:highlight w:val="none"/>
        </w:rPr>
      </w:r>
      <w:bookmarkStart w:id="64" w:name="_Hlt26954856"/>
      <w:r>
        <w:rPr>
          <w:highlight w:val="none"/>
        </w:rPr>
      </w:r>
      <w:bookmarkEnd w:id="64"/>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电子</w:t>
      </w:r>
      <w:r>
        <w:rPr>
          <w:rFonts w:hint="eastAsia" w:ascii="宋体" w:hAnsi="宋体" w:eastAsia="宋体" w:cs="宋体"/>
          <w:szCs w:val="21"/>
          <w:highlight w:val="none"/>
          <w:lang w:val="en-US" w:eastAsia="zh-CN"/>
        </w:rPr>
        <w:t xml:space="preserve">响应</w:t>
      </w:r>
      <w:r>
        <w:rPr>
          <w:rFonts w:hint="eastAsia" w:ascii="宋体" w:hAnsi="宋体" w:eastAsia="宋体" w:cs="宋体"/>
          <w:szCs w:val="21"/>
          <w:highlight w:val="none"/>
        </w:rPr>
        <w:t xml:space="preserve">文件的递交</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应当按照《江苏省政府采购管理交易系统（苏采云）供应商操作手册及政府采购客户端》规定，在</w:t>
      </w:r>
      <w:r>
        <w:rPr>
          <w:rFonts w:hint="eastAsia" w:ascii="宋体" w:hAnsi="宋体" w:eastAsia="宋体" w:cs="宋体"/>
          <w:szCs w:val="21"/>
          <w:highlight w:val="none"/>
          <w:lang w:val="en-US" w:eastAsia="zh-CN"/>
        </w:rPr>
        <w:t xml:space="preserve">响应文件递交</w:t>
      </w:r>
      <w:r>
        <w:rPr>
          <w:rFonts w:hint="eastAsia" w:ascii="宋体" w:hAnsi="宋体" w:eastAsia="宋体" w:cs="宋体"/>
          <w:szCs w:val="21"/>
          <w:highlight w:val="none"/>
        </w:rPr>
        <w:t xml:space="preserve">截止时间前制作并上传电子</w:t>
      </w:r>
      <w:r>
        <w:rPr>
          <w:rFonts w:hint="eastAsia" w:ascii="宋体" w:hAnsi="宋体" w:eastAsia="宋体" w:cs="宋体"/>
          <w:szCs w:val="21"/>
          <w:highlight w:val="none"/>
          <w:lang w:val="en-US" w:eastAsia="zh-CN"/>
        </w:rPr>
        <w:t xml:space="preserve">响应</w:t>
      </w:r>
      <w:r>
        <w:rPr>
          <w:rFonts w:hint="eastAsia" w:ascii="宋体" w:hAnsi="宋体" w:eastAsia="宋体" w:cs="宋体"/>
          <w:szCs w:val="21"/>
          <w:highlight w:val="none"/>
        </w:rPr>
        <w:t xml:space="preserve">文件。</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highlight w:val="none"/>
        </w:rPr>
      </w:r>
      <w:bookmarkStart w:id="65" w:name="_Hlt26954754"/>
      <w:r>
        <w:rPr>
          <w:highlight w:val="none"/>
        </w:rPr>
      </w:r>
      <w:bookmarkEnd w:id="65"/>
      <w:r>
        <w:rPr>
          <w:highlight w:val="none"/>
        </w:rPr>
      </w:r>
      <w:bookmarkStart w:id="66" w:name="_Hlt26954862"/>
      <w:r>
        <w:rPr>
          <w:highlight w:val="none"/>
        </w:rPr>
      </w:r>
      <w:bookmarkEnd w:id="66"/>
      <w:r>
        <w:rPr>
          <w:highlight w:val="none"/>
        </w:rPr>
      </w:r>
      <w:bookmarkStart w:id="67" w:name="_Toc14577366"/>
      <w:r>
        <w:rPr>
          <w:highlight w:val="none"/>
        </w:rPr>
      </w:r>
      <w:bookmarkStart w:id="68" w:name="_Toc513029228"/>
      <w:r>
        <w:rPr>
          <w:highlight w:val="none"/>
        </w:rPr>
      </w:r>
      <w:bookmarkStart w:id="69" w:name="_Toc61149566"/>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、响应文件</w:t>
      </w:r>
      <w:bookmarkStart w:id="70" w:name="_Hlt26670588"/>
      <w:r>
        <w:rPr>
          <w:rFonts w:hint="eastAsia" w:ascii="宋体" w:hAnsi="宋体" w:cs="宋体"/>
          <w:szCs w:val="21"/>
          <w:highlight w:val="none"/>
        </w:rPr>
        <w:t xml:space="preserve">的修改</w:t>
      </w:r>
      <w:bookmarkEnd w:id="70"/>
      <w:r>
        <w:rPr>
          <w:rFonts w:hint="eastAsia" w:ascii="宋体" w:hAnsi="宋体" w:cs="宋体"/>
          <w:szCs w:val="21"/>
          <w:highlight w:val="none"/>
        </w:rPr>
        <w:t xml:space="preserve">和撤回</w:t>
      </w:r>
      <w:bookmarkEnd w:id="67"/>
      <w:r>
        <w:rPr>
          <w:highlight w:val="none"/>
        </w:rPr>
      </w:r>
      <w:bookmarkEnd w:id="68"/>
      <w:r>
        <w:rPr>
          <w:highlight w:val="none"/>
        </w:rPr>
      </w:r>
      <w:bookmarkEnd w:id="69"/>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.1磋商供应商在递交响应文件后，可在</w:t>
      </w:r>
      <w:r>
        <w:rPr>
          <w:rFonts w:hint="eastAsia" w:ascii="宋体" w:hAnsi="宋体" w:eastAsia="宋体" w:cs="宋体"/>
          <w:szCs w:val="21"/>
          <w:highlight w:val="none"/>
          <w:lang w:val="en-US" w:eastAsia="zh-CN"/>
        </w:rPr>
        <w:t xml:space="preserve">响应文件递交</w:t>
      </w:r>
      <w:r>
        <w:rPr>
          <w:rFonts w:hint="eastAsia" w:ascii="宋体" w:hAnsi="宋体" w:cs="宋体"/>
          <w:szCs w:val="21"/>
          <w:highlight w:val="none"/>
        </w:rPr>
        <w:t xml:space="preserve">截止时间前，</w:t>
      </w:r>
      <w:r>
        <w:rPr>
          <w:rFonts w:hint="eastAsia" w:ascii="宋体" w:hAnsi="宋体" w:cs="宋体"/>
          <w:szCs w:val="21"/>
          <w:highlight w:val="none"/>
          <w:lang w:val="en-US" w:eastAsia="zh-CN"/>
        </w:rPr>
        <w:t xml:space="preserve">修改或</w:t>
      </w:r>
      <w:r>
        <w:rPr>
          <w:rFonts w:hint="eastAsia" w:ascii="宋体" w:hAnsi="宋体" w:cs="宋体"/>
          <w:szCs w:val="21"/>
          <w:highlight w:val="none"/>
        </w:rPr>
        <w:t xml:space="preserve">撤回其电子</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文件，具体操作方法见《江苏省政府采购管理交易系统（苏采云）供应商操作手册及政府采购客户端》，但这种修改和撤回，必须在规定的响应文件提交截止时间前。</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、磋商响应有效期</w:t>
      </w:r>
      <w:r>
        <w:rPr>
          <w:highlight w:val="none"/>
        </w:rPr>
      </w:r>
      <w:r/>
    </w:p>
    <w:p>
      <w:pPr>
        <w:pStyle w:val="919"/>
        <w:ind w:firstLine="422"/>
        <w:spacing w:line="360" w:lineRule="auto"/>
        <w:tabs>
          <w:tab w:val="left" w:pos="900" w:leader="none"/>
        </w:tabs>
        <w:rPr>
          <w:rFonts w:hint="eastAsia" w:ascii="宋体" w:hAnsi="宋体" w:cs="宋体"/>
          <w:szCs w:val="21"/>
          <w:highlight w:val="none"/>
        </w:rPr>
      </w:pP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.1 磋商响应有效期为代理机构规定的响应文件提交截止时间后九十（90）天。</w:t>
      </w:r>
      <w:r>
        <w:rPr>
          <w:rFonts w:hint="eastAsia" w:ascii="宋体" w:hAnsi="宋体" w:cs="宋体"/>
          <w:szCs w:val="21"/>
          <w:highlight w:val="none"/>
        </w:rPr>
        <w:t xml:space="preserve">供应商声明的磋商响应有效期比规定短的将被视为非实质性响应而予以拒绝；供应商就磋商响应有效期不做说明的视同认可本条款设定的磋商响应有效期。</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.2 在特殊情况下，代理机构于原磋商响应有效期满之前，可向磋商供应商提出延长磋商响应有效期的要求。</w:t>
      </w:r>
      <w:r>
        <w:rPr>
          <w:highlight w:val="none"/>
        </w:rPr>
      </w:r>
      <w:r/>
    </w:p>
    <w:p>
      <w:pPr>
        <w:pStyle w:val="919"/>
        <w:ind w:firstLine="422"/>
        <w:spacing w:line="360" w:lineRule="auto"/>
        <w:tabs>
          <w:tab w:val="left" w:pos="900" w:leader="none"/>
        </w:tabs>
        <w:rPr>
          <w:rFonts w:hint="eastAsia" w:ascii="宋体" w:hAnsi="宋体" w:cs="宋体"/>
          <w:b/>
          <w:szCs w:val="21"/>
          <w:highlight w:val="none"/>
        </w:rPr>
      </w:pPr>
      <w:r>
        <w:rPr>
          <w:highlight w:val="none"/>
        </w:rPr>
      </w:r>
      <w:bookmarkStart w:id="71" w:name="_Hlt26670523"/>
      <w:r>
        <w:rPr>
          <w:highlight w:val="none"/>
        </w:rPr>
      </w:r>
      <w:bookmarkEnd w:id="71"/>
      <w:r>
        <w:rPr>
          <w:highlight w:val="none"/>
        </w:rPr>
      </w:r>
      <w:bookmarkStart w:id="72" w:name="_Hlt26954864"/>
      <w:r>
        <w:rPr>
          <w:highlight w:val="none"/>
        </w:rPr>
      </w:r>
      <w:bookmarkEnd w:id="72"/>
      <w:r>
        <w:rPr>
          <w:rFonts w:hint="eastAsia" w:ascii="宋体" w:hAnsi="宋体" w:cs="宋体"/>
          <w:b/>
          <w:szCs w:val="21"/>
          <w:highlight w:val="none"/>
        </w:rPr>
        <w:t xml:space="preserve">四、磋商与评审</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highlight w:val="none"/>
        </w:rPr>
      </w:r>
      <w:bookmarkStart w:id="73" w:name="_Toc513029230"/>
      <w:r>
        <w:rPr>
          <w:highlight w:val="none"/>
        </w:rPr>
      </w:r>
      <w:bookmarkStart w:id="74" w:name="_Toc20823302"/>
      <w:r>
        <w:rPr>
          <w:highlight w:val="none"/>
        </w:rPr>
      </w:r>
      <w:bookmarkStart w:id="75" w:name="_Toc16938546"/>
      <w:r>
        <w:rPr>
          <w:rFonts w:hint="eastAsia" w:ascii="宋体" w:hAnsi="宋体" w:cs="宋体"/>
          <w:szCs w:val="21"/>
          <w:highlight w:val="none"/>
        </w:rPr>
        <w:t xml:space="preserve">1、</w:t>
      </w:r>
      <w:bookmarkEnd w:id="73"/>
      <w:r>
        <w:rPr>
          <w:highlight w:val="none"/>
        </w:rPr>
      </w:r>
      <w:bookmarkEnd w:id="74"/>
      <w:r>
        <w:rPr>
          <w:highlight w:val="none"/>
        </w:rPr>
      </w:r>
      <w:bookmarkEnd w:id="75"/>
      <w:r>
        <w:rPr>
          <w:rFonts w:hint="eastAsia" w:ascii="宋体" w:hAnsi="宋体" w:cs="宋体"/>
          <w:szCs w:val="21"/>
          <w:highlight w:val="none"/>
        </w:rPr>
        <w:t xml:space="preserve">磋商会议</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1.1</w:t>
      </w:r>
      <w:bookmarkStart w:id="76" w:name="_Toc20823303"/>
      <w:r>
        <w:rPr>
          <w:highlight w:val="none"/>
        </w:rPr>
      </w:r>
      <w:bookmarkStart w:id="77" w:name="_Toc16938547"/>
      <w:r>
        <w:rPr>
          <w:highlight w:val="none"/>
        </w:rPr>
      </w:r>
      <w:bookmarkStart w:id="78" w:name="_Toc513029231"/>
      <w:r>
        <w:rPr>
          <w:rFonts w:hint="eastAsia" w:ascii="宋体" w:hAnsi="宋体" w:cs="宋体"/>
          <w:szCs w:val="21"/>
          <w:highlight w:val="none"/>
        </w:rPr>
        <w:t xml:space="preserve">在响应文件递交时间截止后，代理机构组织磋商会议，</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应当按照《江苏省政府采购管理交易系统（苏采云）供应商操作手册及政府采购客户端》规定，参加</w:t>
      </w:r>
      <w:r>
        <w:rPr>
          <w:rFonts w:hint="eastAsia" w:ascii="宋体" w:hAnsi="宋体" w:cs="宋体"/>
          <w:szCs w:val="21"/>
          <w:highlight w:val="none"/>
          <w:lang w:val="en-US" w:eastAsia="zh-CN"/>
        </w:rPr>
        <w:t xml:space="preserve">磋商</w:t>
      </w:r>
      <w:r>
        <w:rPr>
          <w:rFonts w:hint="eastAsia" w:ascii="宋体" w:hAnsi="宋体" w:cs="宋体"/>
          <w:szCs w:val="21"/>
          <w:highlight w:val="none"/>
        </w:rPr>
        <w:t xml:space="preserve">活动。　</w:t>
      </w:r>
      <w:r>
        <w:rPr>
          <w:rFonts w:hint="eastAsia" w:ascii="宋体" w:hAnsi="宋体" w:cs="宋体"/>
          <w:szCs w:val="21"/>
          <w:highlight w:val="none"/>
          <w:lang w:val="en-US" w:eastAsia="zh-CN"/>
        </w:rPr>
        <w:t xml:space="preserve">磋商</w:t>
      </w:r>
      <w:r>
        <w:rPr>
          <w:rFonts w:hint="eastAsia" w:ascii="宋体" w:hAnsi="宋体" w:cs="宋体"/>
          <w:szCs w:val="21"/>
          <w:highlight w:val="none"/>
        </w:rPr>
        <w:t xml:space="preserve">过程中</w:t>
      </w:r>
      <w:r>
        <w:rPr>
          <w:rFonts w:hint="eastAsia" w:ascii="宋体" w:hAnsi="宋体" w:cs="宋体"/>
          <w:szCs w:val="21"/>
          <w:highlight w:val="none"/>
          <w:lang w:eastAsia="zh-CN"/>
        </w:rPr>
        <w:t xml:space="preserve">涉及的</w:t>
      </w:r>
      <w:r>
        <w:rPr>
          <w:rFonts w:hint="eastAsia" w:ascii="宋体" w:hAnsi="宋体" w:cs="宋体"/>
          <w:szCs w:val="21"/>
          <w:highlight w:val="none"/>
          <w:lang w:val="en-US" w:eastAsia="zh-CN"/>
        </w:rPr>
        <w:t xml:space="preserve">响应</w:t>
      </w:r>
      <w:r>
        <w:rPr>
          <w:rFonts w:hint="eastAsia" w:ascii="宋体" w:hAnsi="宋体" w:cs="宋体"/>
          <w:szCs w:val="21"/>
          <w:highlight w:val="none"/>
        </w:rPr>
        <w:t xml:space="preserve">文件解密、结果确认等工作，应按照《江苏省政府采购管理交易系统（苏采云）供应商操作手册及政府采购客户端》规定执行。</w:t>
      </w:r>
      <w:r>
        <w:rPr>
          <w:rFonts w:hint="eastAsia" w:ascii="宋体" w:hAnsi="宋体" w:cs="宋体"/>
          <w:szCs w:val="21"/>
          <w:highlight w:val="none"/>
          <w:lang w:val="en-US" w:eastAsia="zh-CN"/>
        </w:rPr>
        <w:t xml:space="preserve">供应商应按系统规定的</w:t>
      </w:r>
      <w:r>
        <w:rPr>
          <w:rFonts w:hint="eastAsia" w:ascii="宋体" w:hAnsi="宋体" w:cs="宋体"/>
          <w:szCs w:val="21"/>
          <w:highlight w:val="none"/>
        </w:rPr>
        <w:t xml:space="preserve">解密时</w:t>
      </w:r>
      <w:r>
        <w:rPr>
          <w:rFonts w:hint="eastAsia" w:ascii="宋体" w:hAnsi="宋体" w:cs="宋体"/>
          <w:szCs w:val="21"/>
          <w:highlight w:val="none"/>
          <w:lang w:val="en-US" w:eastAsia="zh-CN"/>
        </w:rPr>
        <w:t xml:space="preserve">限内完成响应文件的解密</w:t>
      </w:r>
      <w:r>
        <w:rPr>
          <w:rFonts w:hint="eastAsia" w:ascii="宋体" w:hAnsi="宋体" w:cs="宋体"/>
          <w:szCs w:val="21"/>
          <w:highlight w:val="none"/>
        </w:rPr>
        <w:t xml:space="preserve">，超</w:t>
      </w:r>
      <w:r>
        <w:rPr>
          <w:rFonts w:hint="eastAsia" w:ascii="宋体" w:hAnsi="宋体" w:cs="宋体"/>
          <w:szCs w:val="21"/>
          <w:highlight w:val="none"/>
          <w:lang w:val="en-US" w:eastAsia="zh-CN"/>
        </w:rPr>
        <w:t xml:space="preserve">过规定时限</w:t>
      </w:r>
      <w:r>
        <w:rPr>
          <w:rFonts w:hint="eastAsia" w:ascii="宋体" w:hAnsi="宋体" w:cs="宋体"/>
          <w:szCs w:val="21"/>
          <w:highlight w:val="none"/>
        </w:rPr>
        <w:t xml:space="preserve">视同解密失败。</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lang w:val="en-US" w:eastAsia="zh-CN"/>
        </w:rPr>
        <w:t xml:space="preserve">1.2</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如果对</w:t>
      </w:r>
      <w:r>
        <w:rPr>
          <w:rFonts w:hint="eastAsia" w:ascii="宋体" w:hAnsi="宋体" w:cs="宋体"/>
          <w:szCs w:val="21"/>
          <w:highlight w:val="none"/>
          <w:lang w:val="en-US" w:eastAsia="zh-CN"/>
        </w:rPr>
        <w:t xml:space="preserve">磋商</w:t>
      </w:r>
      <w:r>
        <w:rPr>
          <w:rFonts w:hint="eastAsia" w:ascii="宋体" w:hAnsi="宋体" w:cs="宋体"/>
          <w:szCs w:val="21"/>
          <w:highlight w:val="none"/>
        </w:rPr>
        <w:t xml:space="preserve">过程</w:t>
      </w:r>
      <w:r>
        <w:rPr>
          <w:rFonts w:hint="eastAsia" w:ascii="宋体" w:hAnsi="宋体" w:cs="宋体"/>
          <w:szCs w:val="21"/>
          <w:highlight w:val="none"/>
          <w:lang w:eastAsia="zh-CN"/>
        </w:rPr>
        <w:t xml:space="preserve">有疑义</w:t>
      </w:r>
      <w:r>
        <w:rPr>
          <w:rFonts w:hint="eastAsia" w:ascii="宋体" w:hAnsi="宋体" w:cs="宋体"/>
          <w:szCs w:val="21"/>
          <w:highlight w:val="none"/>
        </w:rPr>
        <w:t xml:space="preserve">，应当根据《江苏省政府采购管理交易系统（苏采云）供应商操作手册及政府采购客户端》规定提出。</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2、磋商小组</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 磋商会议结束后，代理机构将组织磋商小组进行评审。</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2.2代理机构及采购人将根据本采购项目的特点组建磋商小组，由三人以上（含三人）单数组成，将对实质性响应报价文件要求的报价文件进行评价和比较，并采用相同的程序和标准。</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3、磋商评审过程的保密</w:t>
      </w:r>
      <w:bookmarkEnd w:id="76"/>
      <w:r>
        <w:rPr>
          <w:highlight w:val="none"/>
        </w:rPr>
      </w:r>
      <w:bookmarkEnd w:id="77"/>
      <w:r>
        <w:rPr>
          <w:highlight w:val="none"/>
        </w:rPr>
      </w:r>
      <w:bookmarkEnd w:id="78"/>
      <w:r>
        <w:rPr>
          <w:rFonts w:hint="eastAsia" w:ascii="宋体" w:hAnsi="宋体" w:cs="宋体"/>
          <w:szCs w:val="21"/>
          <w:highlight w:val="none"/>
        </w:rPr>
        <w:t xml:space="preserve">与公正</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3.1磋商小组、采购人和代理机构工作人员、相关监督人员等与评审工作有关的人员，对评审情况以及在评审过程中获悉的国家秘密、商业秘密负有保密责任。</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3.2在磋商评审过程中，磋商供应商不得以任何行为影响磋商评审过程，否则其响应文件将被</w:t>
      </w:r>
      <w:r>
        <w:rPr>
          <w:rFonts w:hint="eastAsia" w:ascii="宋体" w:hAnsi="宋体" w:cs="宋体"/>
          <w:szCs w:val="21"/>
          <w:highlight w:val="none"/>
          <w:lang w:eastAsia="zh-CN"/>
        </w:rPr>
        <w:t xml:space="preserve">视为</w:t>
      </w:r>
      <w:r>
        <w:rPr>
          <w:rFonts w:hint="eastAsia" w:ascii="宋体" w:hAnsi="宋体" w:cs="宋体"/>
          <w:szCs w:val="21"/>
          <w:highlight w:val="none"/>
        </w:rPr>
        <w:t xml:space="preserve">无效响应文件。</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highlight w:val="none"/>
        </w:rPr>
      </w:r>
      <w:bookmarkStart w:id="79" w:name="_Toc20823304"/>
      <w:r>
        <w:rPr>
          <w:highlight w:val="none"/>
        </w:rPr>
      </w:r>
      <w:bookmarkStart w:id="80" w:name="_Toc513029232"/>
      <w:r>
        <w:rPr>
          <w:highlight w:val="none"/>
        </w:rPr>
      </w:r>
      <w:bookmarkStart w:id="81" w:name="_Toc16938548"/>
      <w:r>
        <w:rPr>
          <w:rFonts w:hint="eastAsia" w:ascii="宋体" w:hAnsi="宋体" w:cs="宋体"/>
          <w:szCs w:val="21"/>
          <w:highlight w:val="none"/>
        </w:rPr>
        <w:t xml:space="preserve">4、评审过程的澄清</w:t>
      </w:r>
      <w:bookmarkEnd w:id="79"/>
      <w:r>
        <w:rPr>
          <w:highlight w:val="none"/>
        </w:rPr>
      </w:r>
      <w:bookmarkEnd w:id="80"/>
      <w:r>
        <w:rPr>
          <w:highlight w:val="none"/>
        </w:rPr>
      </w:r>
      <w:bookmarkEnd w:id="81"/>
      <w:r>
        <w:rPr>
          <w:rFonts w:hint="eastAsia" w:ascii="宋体" w:hAnsi="宋体" w:cs="宋体"/>
          <w:szCs w:val="21"/>
          <w:highlight w:val="none"/>
        </w:rPr>
        <w:t xml:space="preserve">、说明和更正</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4.2接到磋商小组要求的供应商应派人按磋商小组通知的时间和地点做出书面澄清、说明或更正。</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4.3 接到磋商小组澄清要求的供应商如未按规定做出澄清，其风险由供应商自行承担。</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highlight w:val="none"/>
        </w:rPr>
      </w:r>
      <w:bookmarkStart w:id="82" w:name="_Toc16938549"/>
      <w:r>
        <w:rPr>
          <w:highlight w:val="none"/>
        </w:rPr>
      </w:r>
      <w:bookmarkStart w:id="83" w:name="_Toc20823305"/>
      <w:r>
        <w:rPr>
          <w:highlight w:val="none"/>
        </w:rPr>
      </w:r>
      <w:bookmarkStart w:id="84" w:name="_Toc513029233"/>
      <w:r>
        <w:rPr>
          <w:rFonts w:hint="eastAsia" w:ascii="宋体" w:hAnsi="宋体" w:cs="宋体"/>
          <w:szCs w:val="21"/>
          <w:highlight w:val="none"/>
        </w:rPr>
        <w:t xml:space="preserve">5、对首次响应文件的初审</w:t>
      </w:r>
      <w:bookmarkEnd w:id="82"/>
      <w:r>
        <w:rPr>
          <w:highlight w:val="none"/>
        </w:rPr>
      </w:r>
      <w:bookmarkEnd w:id="83"/>
      <w:r>
        <w:rPr>
          <w:highlight w:val="none"/>
        </w:rPr>
      </w:r>
      <w:bookmarkEnd w:id="84"/>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5.1首次响应文件初审分为资格性检查和符合性检查。</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资格性检查：依据法律法规和磋商文件的规定，对首次响应文件中的资格证明文件提交情况等进行审查，以确定供应商是否具备参加磋商的资格。</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本项目落实政府采购政策需满足的资格要求：专门面向中小企业</w:t>
      </w:r>
      <w:r>
        <w:rPr>
          <w:rFonts w:hint="eastAsia" w:ascii="宋体" w:hAnsi="宋体" w:cs="宋体"/>
          <w:szCs w:val="21"/>
          <w:highlight w:val="none"/>
          <w:lang w:eastAsia="zh-CN"/>
        </w:rPr>
        <w:t xml:space="preserve">，</w:t>
      </w:r>
      <w:r>
        <w:rPr>
          <w:rFonts w:hint="eastAsia" w:ascii="宋体" w:hAnsi="宋体" w:cs="宋体"/>
          <w:szCs w:val="21"/>
          <w:highlight w:val="none"/>
        </w:rPr>
        <w:t xml:space="preserve">供应商应为中小微企业、监狱企业、残疾人福利性单位。</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（3）参加报价的残疾人福利性单位，应根据《关于促进残疾人就业政府采购政策的通知》（财库〔2017〕141号）要求，提供《残疾人福利性单位声明函》，格式见附件。</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lang w:eastAsia="zh-CN"/>
        </w:rPr>
        <w:t xml:space="preserve">）</w:t>
      </w:r>
      <w:r>
        <w:rPr>
          <w:rFonts w:hint="eastAsia" w:ascii="宋体" w:hAnsi="宋体" w:cs="宋体"/>
          <w:szCs w:val="21"/>
          <w:highlight w:val="none"/>
        </w:rPr>
        <w:t xml:space="preserve">政府采购履约资金扶持政策：</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成交供应商可凭政府采购合同办理融资贷款，详情请见江苏政府采购网“政采贷”专栏。</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w:t>
      </w:r>
      <w:r>
        <w:rPr>
          <w:rFonts w:hint="eastAsia" w:ascii="宋体" w:hAnsi="宋体" w:cs="宋体"/>
          <w:szCs w:val="21"/>
          <w:highlight w:val="none"/>
        </w:rPr>
        <w:t xml:space="preserve">落实《商品包装政府采购需求标准（试行）》、《快递包装政府采购需求标准（试行）》的相关政策，商品包装和快递包装应符合文件要求。</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lang w:eastAsia="zh-CN"/>
        </w:rPr>
        <w:t xml:space="preserve">）</w:t>
      </w:r>
      <w:r>
        <w:rPr>
          <w:rFonts w:hint="eastAsia" w:ascii="宋体" w:hAnsi="宋体" w:cs="宋体"/>
          <w:szCs w:val="21"/>
          <w:highlight w:val="none"/>
        </w:rPr>
        <w:t xml:space="preserve">按照《绿色数据中心政府采购需求标准（试行）》（财库〔2023〕7号）文件要求执行。</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符合性检查：依据磋商文件的规定，从响应文件的有效性、完整性和对磋商文件的响应程度进行审查，以确定是否对磋商文件的实质性要求作出响应。</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5.2在正式磋商之前，磋商小组将首先审查每份响应文件是否实质性响应了磋商文件的要求。实质性响应的响应文件应该是与磋商文件要求的条款、条件和规格相符，没有重大负偏离或保留。</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所谓重大负偏离或保留是指与磋商文件规定的实质性要求存在负偏离，或者在实质上与磋商文件不一致，且限制了合同中采购人的权利或供应商的义务，纠正这些偏离或保留将会对其他实质性响应要求的供应商的竞争地位产生不公正的影响。重大负偏离的认定需经过磋商小组的认定。</w:t>
      </w:r>
      <w:r>
        <w:rPr>
          <w:rFonts w:hint="eastAsia" w:ascii="宋体" w:hAnsi="宋体" w:cs="宋体"/>
          <w:b/>
          <w:bCs/>
          <w:szCs w:val="21"/>
          <w:highlight w:val="none"/>
        </w:rPr>
        <w:t xml:space="preserve">磋商小组决定响应文件的响应性只根据响应文件本身的内容，而不寻求外部的证据。</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5.3 被认定为非响应性的响应文件的情形</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（1）未按照磋商文件规定要求签</w:t>
      </w:r>
      <w:r>
        <w:rPr>
          <w:rFonts w:hint="eastAsia" w:ascii="宋体" w:hAnsi="宋体" w:cs="宋体"/>
          <w:szCs w:val="21"/>
          <w:highlight w:val="none"/>
          <w:lang w:val="en-US" w:eastAsia="zh-CN"/>
        </w:rPr>
        <w:t xml:space="preserve">字或</w:t>
      </w:r>
      <w:r>
        <w:rPr>
          <w:rFonts w:hint="eastAsia" w:ascii="宋体" w:hAnsi="宋体" w:cs="宋体"/>
          <w:szCs w:val="21"/>
          <w:highlight w:val="none"/>
        </w:rPr>
        <w:t xml:space="preserve">盖章的；</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（2）供应商在报价时采用选择性报价；</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（3）供应商不具备磋商文件中规定资格要求的；</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（4）不符合法律、法规和磋商文件中规定的其他实质性要求和条件的；</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（5）经磋商小组认定为非实质性响应文件的；</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（6）其他法律、法规及本磋商文件规定的属非响应性的响应文件的情形。</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5.4 如果响应文件实质上没有响应磋商文件的要求，磋商小组将予以拒绝，供应商不得通过修改或撤销不合要求的偏离或保留而使其响应文件成为实质性响应的文件。</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5.5 磋商小组将允许修正响应文件中不构成重大负偏离的、微小的、非正规的、不一致的或不规则的地方，但这些修改不能影响任何供应商相应的名次排列。</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highlight w:val="none"/>
        </w:rPr>
      </w:r>
      <w:bookmarkStart w:id="85" w:name="_Toc16938550"/>
      <w:r>
        <w:rPr>
          <w:highlight w:val="none"/>
        </w:rPr>
      </w:r>
      <w:bookmarkStart w:id="86" w:name="_Toc513029234"/>
      <w:r>
        <w:rPr>
          <w:highlight w:val="none"/>
        </w:rPr>
      </w:r>
      <w:bookmarkStart w:id="87" w:name="_Toc20823306"/>
      <w:r>
        <w:rPr>
          <w:rFonts w:hint="eastAsia" w:ascii="宋体" w:hAnsi="宋体" w:cs="宋体"/>
          <w:szCs w:val="21"/>
          <w:highlight w:val="none"/>
        </w:rPr>
        <w:t xml:space="preserve">6、</w:t>
      </w:r>
      <w:bookmarkEnd w:id="85"/>
      <w:r>
        <w:rPr>
          <w:highlight w:val="none"/>
        </w:rPr>
      </w:r>
      <w:bookmarkEnd w:id="86"/>
      <w:r>
        <w:rPr>
          <w:highlight w:val="none"/>
        </w:rPr>
      </w:r>
      <w:bookmarkEnd w:id="87"/>
      <w:r>
        <w:rPr>
          <w:rFonts w:hint="eastAsia" w:ascii="宋体" w:hAnsi="宋体" w:cs="宋体"/>
          <w:szCs w:val="21"/>
          <w:highlight w:val="none"/>
        </w:rPr>
        <w:t xml:space="preserve">磋商程序及评审方法和标准</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highlight w:val="none"/>
        </w:rPr>
      </w:r>
      <w:bookmarkStart w:id="88" w:name="_Toc513029235"/>
      <w:r>
        <w:rPr>
          <w:highlight w:val="none"/>
        </w:rPr>
      </w:r>
      <w:bookmarkStart w:id="89" w:name="_Toc20823307"/>
      <w:r>
        <w:rPr>
          <w:highlight w:val="none"/>
        </w:rPr>
      </w:r>
      <w:bookmarkStart w:id="90" w:name="_Toc16938551"/>
      <w:r>
        <w:rPr>
          <w:rFonts w:hint="eastAsia" w:ascii="宋体" w:hAnsi="宋体" w:cs="宋体"/>
          <w:szCs w:val="21"/>
          <w:highlight w:val="none"/>
        </w:rPr>
        <w:t xml:space="preserve">6.1磋商程序</w:t>
      </w:r>
      <w:r>
        <w:rPr>
          <w:highlight w:val="none"/>
        </w:rPr>
      </w:r>
      <w:r/>
    </w:p>
    <w:p>
      <w:pPr>
        <w:pStyle w:val="919"/>
        <w:ind w:firstLine="420"/>
        <w:spacing w:line="360" w:lineRule="auto"/>
        <w:tabs>
          <w:tab w:val="left" w:pos="900" w:leader="none"/>
        </w:tabs>
        <w:rPr>
          <w:rFonts w:hint="eastAsia" w:ascii="宋体" w:hAnsi="宋体" w:cs="宋体"/>
          <w:b/>
          <w:bCs/>
          <w:szCs w:val="21"/>
          <w:highlight w:val="none"/>
        </w:rPr>
      </w:pPr>
      <w:r>
        <w:rPr>
          <w:rFonts w:hint="eastAsia" w:ascii="宋体" w:hAnsi="宋体" w:cs="宋体"/>
          <w:szCs w:val="21"/>
          <w:highlight w:val="none"/>
        </w:rPr>
        <w:t xml:space="preserve">6.1.1 对于通过资格性和符合性审查的供应商，磋商小组将随机确定磋商供应商的磋商顺序，然后由磋商小组所有成员集中与单一供应商分别进行磋商</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磋商过程将通过供应商系统中或响应文件授权委托书中载明的联系方式联系该项目授权委托人，请供应商慎重核对本单位授权委托人联系信息，并在磋商期间保持手机畅通，避免联系不畅，否则由此导致的一切后果由供应商自行承担</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通知所有参加磋商的供应商。供应商应当按照磋商文件的变动情况和磋商小组的要求重新提交响应文件，并由其法定代表人或授权代表签字或者加盖公章。根据需要，磋商小组可以自主决定磋商轮次。</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 6.1.2 磋商文件能够详细列明采购标的的技术、服务要求的，磋商结束后，磋商小组将要求所有实质性响应的供应商在规定时间内提交最后报价</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报价</w:t>
      </w:r>
      <w:r>
        <w:rPr>
          <w:rFonts w:hint="eastAsia" w:ascii="宋体" w:hAnsi="宋体" w:cs="宋体"/>
          <w:b/>
          <w:bCs/>
          <w:szCs w:val="21"/>
          <w:highlight w:val="none"/>
          <w:lang w:eastAsia="zh-CN"/>
        </w:rPr>
        <w:t xml:space="preserve">将通过供应商系统</w:t>
      </w:r>
      <w:r>
        <w:rPr>
          <w:rFonts w:hint="eastAsia" w:ascii="宋体" w:hAnsi="宋体" w:cs="宋体"/>
          <w:b/>
          <w:bCs/>
          <w:szCs w:val="21"/>
          <w:highlight w:val="none"/>
          <w:lang w:val="en-US" w:eastAsia="zh-CN"/>
        </w:rPr>
        <w:t xml:space="preserve">提交</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报价发起前会电话通知供应商做好报价准备，供应商应在系统规定的时间内完成报价，</w:t>
      </w:r>
      <w:r>
        <w:rPr>
          <w:rFonts w:hint="eastAsia" w:ascii="宋体" w:hAnsi="宋体" w:cs="宋体"/>
          <w:b/>
          <w:bCs/>
          <w:szCs w:val="21"/>
          <w:highlight w:val="none"/>
          <w:lang w:eastAsia="zh-CN"/>
        </w:rPr>
        <w:t xml:space="preserve">请供应商慎重核对本单位授权委托人联系信息，并在磋商期间保持手机畅通，避免联系不畅</w:t>
      </w:r>
      <w:r>
        <w:rPr>
          <w:rFonts w:hint="eastAsia" w:ascii="宋体" w:hAnsi="宋体" w:cs="宋体"/>
          <w:b/>
          <w:bCs/>
          <w:szCs w:val="21"/>
          <w:highlight w:val="none"/>
          <w:lang w:val="en-US" w:eastAsia="zh-CN"/>
        </w:rPr>
        <w:t xml:space="preserve">或未及时响应报价流程</w:t>
      </w:r>
      <w:r>
        <w:rPr>
          <w:rFonts w:hint="eastAsia" w:ascii="宋体" w:hAnsi="宋体" w:cs="宋体"/>
          <w:b/>
          <w:bCs/>
          <w:szCs w:val="21"/>
          <w:highlight w:val="none"/>
          <w:lang w:eastAsia="zh-CN"/>
        </w:rPr>
        <w:t xml:space="preserve">，否则由此导致的一切后果由供应商自行承担）</w:t>
      </w:r>
      <w:r>
        <w:rPr>
          <w:rFonts w:hint="eastAsia" w:ascii="宋体" w:hAnsi="宋体" w:cs="宋体"/>
          <w:szCs w:val="21"/>
          <w:highlight w:val="none"/>
        </w:rPr>
        <w:t xml:space="preserve">。</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磋商文件不能详细列明采购标的的技术、服务要求，需经磋商</w:t>
      </w:r>
      <w:r>
        <w:rPr>
          <w:rFonts w:hint="eastAsia" w:ascii="宋体" w:hAnsi="宋体" w:cs="宋体"/>
          <w:szCs w:val="21"/>
          <w:highlight w:val="none"/>
          <w:lang w:eastAsia="zh-CN"/>
        </w:rPr>
        <w:t xml:space="preserve">，</w:t>
      </w:r>
      <w:r>
        <w:rPr>
          <w:rFonts w:hint="eastAsia" w:ascii="宋体" w:hAnsi="宋体" w:cs="宋体"/>
          <w:szCs w:val="21"/>
          <w:highlight w:val="none"/>
        </w:rPr>
        <w:t xml:space="preserve">由供应商提供最终</w:t>
      </w:r>
      <w:r>
        <w:rPr>
          <w:rFonts w:hint="eastAsia" w:ascii="宋体" w:hAnsi="宋体" w:cs="宋体"/>
          <w:szCs w:val="21"/>
          <w:highlight w:val="none"/>
          <w:lang w:eastAsia="zh-CN"/>
        </w:rPr>
        <w:t xml:space="preserve">规划</w:t>
      </w:r>
      <w:r>
        <w:rPr>
          <w:rFonts w:hint="eastAsia" w:ascii="宋体" w:hAnsi="宋体" w:cs="宋体"/>
          <w:szCs w:val="21"/>
          <w:highlight w:val="none"/>
        </w:rPr>
        <w:t xml:space="preserve">方案或解决方案的，磋商结束后，磋商小组将按照少数服从多数的原则投票推荐3家以上</w:t>
      </w:r>
      <w:r>
        <w:rPr>
          <w:rFonts w:hint="eastAsia" w:ascii="宋体" w:hAnsi="宋体" w:cs="宋体"/>
          <w:szCs w:val="21"/>
          <w:highlight w:val="none"/>
          <w:lang w:eastAsia="zh-CN"/>
        </w:rPr>
        <w:t xml:space="preserve">（含</w:t>
      </w:r>
      <w:r>
        <w:rPr>
          <w:rFonts w:hint="eastAsia" w:ascii="宋体" w:hAnsi="宋体" w:cs="宋体"/>
          <w:szCs w:val="21"/>
          <w:highlight w:val="none"/>
        </w:rPr>
        <w:t xml:space="preserve">3家</w:t>
      </w:r>
      <w:r>
        <w:rPr>
          <w:rFonts w:hint="eastAsia" w:ascii="宋体" w:hAnsi="宋体" w:cs="宋体"/>
          <w:szCs w:val="21"/>
          <w:highlight w:val="none"/>
          <w:lang w:eastAsia="zh-CN"/>
        </w:rPr>
        <w:t xml:space="preserve">）</w:t>
      </w:r>
      <w:r>
        <w:rPr>
          <w:rFonts w:hint="eastAsia" w:ascii="宋体" w:hAnsi="宋体" w:cs="宋体"/>
          <w:szCs w:val="21"/>
          <w:highlight w:val="none"/>
        </w:rPr>
        <w:t xml:space="preserve">供应商的</w:t>
      </w:r>
      <w:r>
        <w:rPr>
          <w:rFonts w:hint="eastAsia" w:ascii="宋体" w:hAnsi="宋体" w:cs="宋体"/>
          <w:szCs w:val="21"/>
          <w:highlight w:val="none"/>
          <w:lang w:eastAsia="zh-CN"/>
        </w:rPr>
        <w:t xml:space="preserve">规划</w:t>
      </w:r>
      <w:r>
        <w:rPr>
          <w:rFonts w:hint="eastAsia" w:ascii="宋体" w:hAnsi="宋体" w:cs="宋体"/>
          <w:szCs w:val="21"/>
          <w:highlight w:val="none"/>
        </w:rPr>
        <w:t xml:space="preserve">方案或者解决方案，并要求其在规定时间内提交最后报价。</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最后报价是供应商响应文件的有效组成部分。 </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6.1.3 磋商供应商未在磋商小组规定的时间内完成最后报价的视为放弃磋商，其磋商响应按无效响应处理。最后报价须由磋商供应商法定代表人或授权代表签字或者加盖公章。</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6.2 评审方法和标准</w:t>
      </w:r>
      <w:r>
        <w:rPr>
          <w:highlight w:val="none"/>
        </w:rPr>
      </w:r>
      <w:r/>
    </w:p>
    <w:p>
      <w:pPr>
        <w:pStyle w:val="919"/>
        <w:ind w:firstLine="42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6.2.1评审方法。经磋商确定最终采购需求和提交报价的供应商后，由磋商小组采用综合评分法对提交最后报价的供应商的响应文件和最终报价进行综合评分。</w:t>
      </w:r>
      <w:r>
        <w:rPr>
          <w:highlight w:val="none"/>
        </w:rPr>
      </w:r>
      <w:r/>
    </w:p>
    <w:p>
      <w:pPr>
        <w:pStyle w:val="919"/>
        <w:ind w:firstLine="42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6.2.2评审标准</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见本磋商文件第五章规定。</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6.3采购活动终止的情况</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出现下列情形之一的，本次竞争性磋商采购活动将被终止：</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（1）因情况变化，不再符合规定的竞争性磋商采购方式适用情形的；</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（2）出现影响采购公正的违法、违规行为的；</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（3）除本磋商文件第6.1.2条第三款规定的情形外，在采购过程中符合要求的供应商或者报价未超过采购预算的供应商不足3家的。</w:t>
      </w:r>
      <w:r>
        <w:rPr>
          <w:highlight w:val="none"/>
        </w:rPr>
      </w:r>
      <w:r/>
    </w:p>
    <w:p>
      <w:pPr>
        <w:pStyle w:val="919"/>
        <w:ind w:firstLine="422"/>
        <w:spacing w:line="360" w:lineRule="auto"/>
        <w:tabs>
          <w:tab w:val="left" w:pos="900" w:leader="none"/>
        </w:tabs>
        <w:rPr>
          <w:rFonts w:hint="eastAsia" w:ascii="宋体" w:hAnsi="宋体" w:cs="宋体"/>
          <w:b/>
          <w:szCs w:val="21"/>
          <w:highlight w:val="none"/>
        </w:rPr>
      </w:pPr>
      <w:r>
        <w:rPr>
          <w:highlight w:val="none"/>
        </w:rPr>
      </w:r>
      <w:bookmarkEnd w:id="88"/>
      <w:r>
        <w:rPr>
          <w:highlight w:val="none"/>
        </w:rPr>
      </w:r>
      <w:bookmarkEnd w:id="89"/>
      <w:r>
        <w:rPr>
          <w:highlight w:val="none"/>
        </w:rPr>
      </w:r>
      <w:bookmarkEnd w:id="90"/>
      <w:r>
        <w:rPr>
          <w:rFonts w:hint="eastAsia" w:ascii="宋体" w:hAnsi="宋体" w:cs="宋体"/>
          <w:b/>
          <w:szCs w:val="21"/>
          <w:highlight w:val="none"/>
        </w:rPr>
        <w:t xml:space="preserve">五、成交</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highlight w:val="none"/>
        </w:rPr>
      </w:r>
      <w:bookmarkStart w:id="91" w:name="_Toc513029238"/>
      <w:r>
        <w:rPr>
          <w:highlight w:val="none"/>
        </w:rPr>
      </w:r>
      <w:bookmarkStart w:id="92" w:name="_Toc20823310"/>
      <w:r>
        <w:rPr>
          <w:highlight w:val="none"/>
        </w:rPr>
      </w:r>
      <w:bookmarkStart w:id="93" w:name="_Toc16938554"/>
      <w:r>
        <w:rPr>
          <w:rFonts w:hint="eastAsia" w:ascii="宋体" w:hAnsi="宋体" w:cs="宋体"/>
          <w:szCs w:val="21"/>
          <w:highlight w:val="none"/>
        </w:rPr>
        <w:t xml:space="preserve">1、</w:t>
      </w:r>
      <w:bookmarkEnd w:id="91"/>
      <w:r>
        <w:rPr>
          <w:rFonts w:hint="eastAsia" w:ascii="宋体" w:hAnsi="宋体" w:cs="宋体"/>
          <w:szCs w:val="21"/>
          <w:highlight w:val="none"/>
        </w:rPr>
        <w:t xml:space="preserve">确定</w:t>
      </w:r>
      <w:bookmarkEnd w:id="92"/>
      <w:r>
        <w:rPr>
          <w:highlight w:val="none"/>
        </w:rPr>
      </w:r>
      <w:bookmarkEnd w:id="93"/>
      <w:r>
        <w:rPr>
          <w:rFonts w:hint="eastAsia" w:ascii="宋体" w:hAnsi="宋体" w:cs="宋体"/>
          <w:szCs w:val="21"/>
          <w:highlight w:val="none"/>
        </w:rPr>
        <w:t xml:space="preserve">成交单位</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1.1 磋商小组根据综合评分情况，按照评审得分由高到低顺序推荐3名成交候选供应商，并编写评审报告。评审得分相同的，按照最后报价由低到高的顺序推荐。评审得分且最后报价相同的，按照技术指标优劣顺序推荐。</w:t>
      </w:r>
      <w:r>
        <w:rPr>
          <w:highlight w:val="none"/>
        </w:rPr>
      </w:r>
      <w:r/>
    </w:p>
    <w:p>
      <w:pPr>
        <w:pStyle w:val="919"/>
        <w:ind w:firstLine="42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1.2采购人根据磋商小组推荐的成交候选人报告依法按照得分最高原则确定1名成交供应商。采购人确定成交供应商后，代理机构将向成交供应商发出成交通知书。</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2、质疑处理</w:t>
      </w:r>
      <w:r>
        <w:rPr>
          <w:highlight w:val="none"/>
        </w:rPr>
      </w:r>
      <w:r/>
    </w:p>
    <w:p>
      <w:pPr>
        <w:pStyle w:val="958"/>
        <w:ind w:firstLine="420"/>
        <w:spacing w:before="0" w:beforeAutospacing="0" w:after="0" w:afterAutospacing="0" w:line="360" w:lineRule="auto"/>
        <w:rPr>
          <w:rFonts w:hint="eastAsia"/>
          <w:sz w:val="21"/>
          <w:szCs w:val="21"/>
          <w:highlight w:val="none"/>
        </w:rPr>
      </w:pPr>
      <w:r>
        <w:rPr>
          <w:highlight w:val="none"/>
        </w:rPr>
      </w:r>
      <w:bookmarkStart w:id="94" w:name="_Toc16938553"/>
      <w:r>
        <w:rPr>
          <w:highlight w:val="none"/>
        </w:rPr>
      </w:r>
      <w:bookmarkStart w:id="95" w:name="_Toc20823309"/>
      <w:r>
        <w:rPr>
          <w:highlight w:val="none"/>
        </w:rPr>
      </w:r>
      <w:bookmarkStart w:id="96" w:name="_Toc513029237"/>
      <w:r>
        <w:rPr>
          <w:rFonts w:hint="eastAsia"/>
          <w:sz w:val="21"/>
          <w:szCs w:val="21"/>
          <w:highlight w:val="none"/>
        </w:rPr>
        <w:t xml:space="preserve">2.1供应商对采购活动事项有疑问的，可以向代理机构提出询问，代理机构将及时作出答复，但答复的内容不涉及商业秘密。</w:t>
      </w:r>
      <w:r>
        <w:rPr>
          <w:highlight w:val="none"/>
        </w:rPr>
      </w:r>
      <w:r/>
    </w:p>
    <w:p>
      <w:pPr>
        <w:pStyle w:val="958"/>
        <w:ind w:firstLine="420"/>
        <w:spacing w:before="0" w:beforeAutospacing="0" w:after="0" w:afterAutospacing="0" w:line="360" w:lineRule="auto"/>
        <w:rPr>
          <w:rFonts w:hint="eastAsia"/>
          <w:sz w:val="21"/>
          <w:szCs w:val="21"/>
          <w:highlight w:val="none"/>
        </w:rPr>
      </w:pPr>
      <w:r>
        <w:rPr>
          <w:rFonts w:hint="eastAsia"/>
          <w:sz w:val="21"/>
          <w:szCs w:val="21"/>
          <w:highlight w:val="none"/>
        </w:rPr>
        <w:t xml:space="preserve">2.2供应商认为采购过程和成交结果使自己的合法权益受到损害的，在规定时间内以书面形式向代理机构提出质疑，但需对质疑内容的真实性承担责任。</w:t>
      </w:r>
      <w:r>
        <w:rPr>
          <w:highlight w:val="none"/>
        </w:rPr>
      </w:r>
      <w:r/>
    </w:p>
    <w:p>
      <w:pPr>
        <w:pStyle w:val="919"/>
        <w:ind w:firstLine="42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六、合同签订相关事项</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1、签订合同</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1.l成交供应商应按成交通知书规定的时间、地点</w:t>
      </w:r>
      <w:r>
        <w:rPr>
          <w:rFonts w:hint="eastAsia" w:ascii="宋体" w:hAnsi="宋体" w:cs="宋体"/>
          <w:szCs w:val="21"/>
          <w:highlight w:val="none"/>
          <w:lang w:eastAsia="zh-CN"/>
        </w:rPr>
        <w:t xml:space="preserve">，</w:t>
      </w:r>
      <w:r>
        <w:rPr>
          <w:rFonts w:hint="eastAsia" w:ascii="宋体" w:hAnsi="宋体" w:cs="宋体"/>
          <w:szCs w:val="21"/>
          <w:highlight w:val="none"/>
        </w:rPr>
        <w:t xml:space="preserve">按照磋商文件确定的事项与采购人签订政府采购合同，且不得迟于成交通知书发出之日起</w:t>
      </w:r>
      <w:r>
        <w:rPr>
          <w:rFonts w:hint="eastAsia" w:ascii="宋体" w:hAnsi="宋体" w:cs="宋体"/>
          <w:szCs w:val="21"/>
          <w:highlight w:val="none"/>
          <w:lang w:val="en-US" w:eastAsia="zh-CN"/>
        </w:rPr>
        <w:t xml:space="preserve">三十</w:t>
      </w:r>
      <w:r>
        <w:rPr>
          <w:rFonts w:hint="eastAsia" w:ascii="宋体" w:hAnsi="宋体" w:cs="宋体"/>
          <w:szCs w:val="21"/>
          <w:highlight w:val="none"/>
        </w:rPr>
        <w:t xml:space="preserve">日内，否则由此给采购人造成损失的，成交供应商还应承担赔偿责任。</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1.2 磋商文件、成交供应商的响应文件及磋商采购过程中有关澄清、承诺文件均应作为合同附件。</w:t>
      </w:r>
      <w:r>
        <w:rPr>
          <w:highlight w:val="none"/>
        </w:rPr>
      </w:r>
      <w:r/>
    </w:p>
    <w:p>
      <w:pPr>
        <w:pStyle w:val="919"/>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highlight w:val="none"/>
        </w:rPr>
      </w:r>
      <w:r/>
    </w:p>
    <w:p>
      <w:pPr>
        <w:pStyle w:val="921"/>
        <w:jc w:val="center"/>
        <w:spacing w:before="0" w:after="0"/>
        <w:tabs>
          <w:tab w:val="left" w:pos="420" w:leader="none"/>
          <w:tab w:val="left" w:pos="560" w:leader="none"/>
        </w:tabs>
        <w:rPr>
          <w:rStyle w:val="927"/>
          <w:rFonts w:hint="eastAsia" w:ascii="宋体" w:hAnsi="宋体" w:cs="宋体"/>
          <w:sz w:val="28"/>
          <w:szCs w:val="28"/>
          <w:highlight w:val="none"/>
        </w:rPr>
      </w:pPr>
      <w:r>
        <w:rPr>
          <w:highlight w:val="none"/>
        </w:rPr>
      </w:r>
      <w:bookmarkEnd w:id="94"/>
      <w:r>
        <w:rPr>
          <w:highlight w:val="none"/>
        </w:rPr>
      </w:r>
      <w:bookmarkEnd w:id="95"/>
      <w:r>
        <w:rPr>
          <w:highlight w:val="none"/>
        </w:rPr>
      </w:r>
      <w:bookmarkEnd w:id="96"/>
      <w:r>
        <w:rPr>
          <w:rFonts w:hint="eastAsia" w:ascii="宋体" w:hAnsi="宋体" w:cs="宋体"/>
          <w:sz w:val="21"/>
          <w:szCs w:val="21"/>
          <w:highlight w:val="none"/>
        </w:rPr>
        <w:br w:type="page" w:clear="all"/>
      </w:r>
      <w:bookmarkStart w:id="97" w:name="_Toc6760"/>
      <w:r>
        <w:rPr>
          <w:rStyle w:val="927"/>
          <w:rFonts w:hint="eastAsia" w:ascii="宋体" w:hAnsi="宋体" w:cs="宋体"/>
          <w:sz w:val="28"/>
          <w:szCs w:val="28"/>
          <w:highlight w:val="none"/>
        </w:rPr>
        <w:t xml:space="preserve">第三章  合同条款及格式</w:t>
      </w:r>
      <w:bookmarkEnd w:id="97"/>
      <w:r>
        <w:rPr>
          <w:highlight w:val="none"/>
        </w:rPr>
      </w:r>
      <w:r/>
    </w:p>
    <w:p>
      <w:pPr>
        <w:pStyle w:val="919"/>
        <w:jc w:val="right"/>
        <w:spacing w:after="156"/>
        <w:shd w:val="clear" w:color="auto" w:fill="ffffff"/>
        <w:widowControl/>
        <w:rPr>
          <w:rFonts w:hint="eastAsia" w:ascii="宋体" w:hAnsi="宋体" w:cs="宋体"/>
          <w:b/>
          <w:bCs/>
          <w:color w:val="000000"/>
          <w:sz w:val="24"/>
          <w:szCs w:val="24"/>
          <w:highlight w:val="none"/>
        </w:rPr>
        <w:outlineLvl w:val="2"/>
      </w:pPr>
      <w:r>
        <w:rPr>
          <w:rFonts w:ascii="Times New Roman" w:hAnsi="Times New Roman" w:eastAsia="Times New Roman" w:cs="Times New Roman"/>
          <w:b/>
          <w:color w:val="000000"/>
          <w:sz w:val="44"/>
          <w:highlight w:val="none"/>
        </w:rPr>
        <w:tab/>
      </w:r>
      <w:r>
        <w:rPr>
          <w:highlight w:val="none"/>
        </w:rPr>
      </w:r>
      <w:r/>
    </w:p>
    <w:p>
      <w:pPr>
        <w:pStyle w:val="919"/>
        <w:ind w:firstLine="1200"/>
        <w:spacing w:line="360" w:lineRule="auto"/>
        <w:rPr>
          <w:rFonts w:ascii="Calibri" w:hAnsi="Calibri" w:eastAsia="宋体" w:cs="Times New Roman"/>
          <w:sz w:val="24"/>
          <w:szCs w:val="20"/>
          <w:highlight w:val="none"/>
        </w:rPr>
      </w:pPr>
      <w:r>
        <w:rPr>
          <w:rFonts w:ascii="Calibri" w:hAnsi="Calibri" w:eastAsia="宋体" w:cs="Times New Roman"/>
          <w:sz w:val="24"/>
          <w:szCs w:val="20"/>
          <w:highlight w:val="none"/>
        </w:rPr>
      </w:r>
      <w:r>
        <w:rPr>
          <w:highlight w:val="none"/>
        </w:rPr>
      </w:r>
      <w:r/>
    </w:p>
    <w:p>
      <w:pPr>
        <w:pStyle w:val="919"/>
        <w:ind w:firstLine="1200"/>
        <w:spacing w:line="360" w:lineRule="auto"/>
        <w:rPr>
          <w:rFonts w:ascii="Calibri" w:hAnsi="Calibri" w:eastAsia="宋体" w:cs="Times New Roman"/>
          <w:sz w:val="24"/>
          <w:szCs w:val="20"/>
          <w:highlight w:val="none"/>
        </w:rPr>
      </w:pPr>
      <w:r>
        <w:rPr>
          <w:rFonts w:ascii="Calibri" w:hAnsi="Calibri" w:eastAsia="宋体" w:cs="Times New Roman"/>
          <w:sz w:val="24"/>
          <w:szCs w:val="20"/>
          <w:highlight w:val="none"/>
        </w:rPr>
      </w:r>
      <w:r>
        <w:rPr>
          <w:highlight w:val="none"/>
        </w:rPr>
      </w:r>
      <w:r/>
    </w:p>
    <w:p>
      <w:pPr>
        <w:pStyle w:val="919"/>
        <w:ind w:firstLine="1200"/>
        <w:spacing w:line="360" w:lineRule="auto"/>
        <w:rPr>
          <w:rFonts w:ascii="Calibri" w:hAnsi="Calibri" w:eastAsia="宋体" w:cs="Times New Roman"/>
          <w:sz w:val="24"/>
          <w:szCs w:val="20"/>
          <w:highlight w:val="none"/>
        </w:rPr>
      </w:pPr>
      <w:r>
        <w:rPr>
          <w:rFonts w:ascii="Calibri" w:hAnsi="Calibri" w:eastAsia="宋体" w:cs="Times New Roman"/>
          <w:sz w:val="24"/>
          <w:szCs w:val="20"/>
          <w:highlight w:val="none"/>
        </w:rPr>
      </w:r>
      <w:r>
        <w:rPr>
          <w:highlight w:val="none"/>
        </w:rPr>
      </w:r>
      <w:r/>
    </w:p>
    <w:p>
      <w:pPr>
        <w:pStyle w:val="919"/>
        <w:ind w:left="178"/>
        <w:spacing w:line="360" w:lineRule="auto"/>
        <w:tabs>
          <w:tab w:val="left" w:pos="1980" w:leader="none"/>
        </w:tabs>
        <w:rPr>
          <w:rFonts w:ascii="Calibri" w:hAnsi="Calibri" w:eastAsia="宋体" w:cs="Times New Roman"/>
          <w:sz w:val="24"/>
          <w:szCs w:val="20"/>
          <w:highlight w:val="none"/>
        </w:rPr>
      </w:pPr>
      <w:r>
        <w:rPr>
          <w:rFonts w:ascii="Calibri" w:hAnsi="Calibri" w:eastAsia="宋体" w:cs="Times New Roman"/>
          <w:sz w:val="24"/>
          <w:szCs w:val="20"/>
          <w:highlight w:val="none"/>
        </w:rPr>
      </w:r>
      <w:r>
        <w:rPr>
          <w:highlight w:val="none"/>
        </w:rPr>
      </w:r>
      <w:r/>
    </w:p>
    <w:p>
      <w:pPr>
        <w:pStyle w:val="919"/>
        <w:spacing w:line="360" w:lineRule="auto"/>
        <w:rPr>
          <w:rFonts w:ascii="Calibri" w:hAnsi="Calibri" w:eastAsia="宋体" w:cs="Times New Roman"/>
          <w:sz w:val="24"/>
          <w:szCs w:val="20"/>
          <w:highlight w:val="none"/>
        </w:rPr>
      </w:pPr>
      <w:r>
        <w:rPr>
          <w:rFonts w:ascii="Calibri" w:hAnsi="Calibri" w:eastAsia="宋体" w:cs="Times New Roman"/>
          <w:sz w:val="24"/>
          <w:szCs w:val="20"/>
          <w:highlight w:val="none"/>
        </w:rPr>
      </w:r>
      <w:r>
        <w:rPr>
          <w:highlight w:val="none"/>
        </w:rPr>
      </w:r>
      <w:r/>
    </w:p>
    <w:p>
      <w:pPr>
        <w:pStyle w:val="919"/>
        <w:ind w:left="1982" w:hanging="1274"/>
        <w:spacing w:line="360" w:lineRule="auto"/>
        <w:rPr>
          <w:rFonts w:ascii="Calibri" w:hAnsi="Calibri" w:eastAsia="宋体" w:cs="Times New Roman"/>
          <w:sz w:val="28"/>
          <w:szCs w:val="20"/>
          <w:highlight w:val="none"/>
        </w:rPr>
      </w:pPr>
      <w:r>
        <w:rPr>
          <w:rFonts w:ascii="Calibri" w:hAnsi="Calibri" w:eastAsia="宋体" w:cs="Times New Roman"/>
          <w:sz w:val="28"/>
          <w:szCs w:val="20"/>
          <w:highlight w:val="none"/>
        </w:rPr>
      </w:r>
      <w:r>
        <w:rPr>
          <w:highlight w:val="none"/>
        </w:rPr>
      </w:r>
      <w:r/>
    </w:p>
    <w:p>
      <w:pPr>
        <w:pStyle w:val="919"/>
        <w:ind w:left="1982" w:hanging="1274"/>
        <w:spacing w:line="360" w:lineRule="auto"/>
        <w:rPr>
          <w:rFonts w:ascii="Calibri" w:hAnsi="Calibri" w:eastAsia="宋体" w:cs="Times New Roman"/>
          <w:sz w:val="28"/>
          <w:szCs w:val="20"/>
          <w:highlight w:val="none"/>
        </w:rPr>
      </w:pPr>
      <w:r>
        <w:rPr>
          <w:rFonts w:ascii="Calibri" w:hAnsi="Calibri" w:eastAsia="宋体" w:cs="Times New Roman"/>
          <w:sz w:val="28"/>
          <w:szCs w:val="20"/>
          <w:highlight w:val="none"/>
        </w:rPr>
        <w:t xml:space="preserve">项  目 名 称：</w:t>
      </w:r>
      <w:r>
        <w:rPr>
          <w:rFonts w:hint="eastAsia" w:ascii="Calibri" w:hAnsi="Calibri" w:eastAsia="宋体" w:cs="Times New Roman"/>
          <w:sz w:val="28"/>
          <w:szCs w:val="20"/>
          <w:highlight w:val="none"/>
        </w:rPr>
        <w:t xml:space="preserve"> </w:t>
      </w:r>
      <w:bookmarkStart w:id="98" w:name="_Hlk211355234"/>
      <w:r>
        <w:rPr>
          <w:rFonts w:hint="eastAsia" w:ascii="Calibri" w:hAnsi="Calibri" w:eastAsia="宋体" w:cs="Times New Roman"/>
          <w:sz w:val="28"/>
          <w:szCs w:val="20"/>
          <w:highlight w:val="none"/>
        </w:rPr>
        <w:t xml:space="preserve">泰州市“十五五”市政公用事业发展规划</w:t>
      </w:r>
      <w:bookmarkEnd w:id="98"/>
      <w:r>
        <w:rPr>
          <w:highlight w:val="none"/>
        </w:rPr>
      </w:r>
      <w:r/>
    </w:p>
    <w:p>
      <w:pPr>
        <w:pStyle w:val="919"/>
        <w:ind w:left="1982" w:hanging="1274"/>
        <w:spacing w:line="360" w:lineRule="auto"/>
        <w:rPr>
          <w:rFonts w:ascii="Calibri" w:hAnsi="Calibri" w:eastAsia="宋体" w:cs="Times New Roman"/>
          <w:sz w:val="28"/>
          <w:szCs w:val="20"/>
          <w:highlight w:val="none"/>
        </w:rPr>
      </w:pPr>
      <w:r>
        <w:rPr>
          <w:rFonts w:ascii="Calibri" w:hAnsi="Calibri" w:eastAsia="宋体" w:cs="Times New Roman"/>
          <w:sz w:val="28"/>
          <w:szCs w:val="20"/>
          <w:highlight w:val="none"/>
        </w:rPr>
        <w:t xml:space="preserve">项目建设地点：</w:t>
      </w:r>
      <w:r>
        <w:rPr>
          <w:rFonts w:hint="eastAsia" w:ascii="Calibri" w:hAnsi="Calibri" w:eastAsia="宋体" w:cs="Times New Roman"/>
          <w:sz w:val="28"/>
          <w:szCs w:val="20"/>
          <w:highlight w:val="none"/>
        </w:rPr>
        <w:t xml:space="preserve"> </w:t>
      </w:r>
      <w:r>
        <w:rPr>
          <w:highlight w:val="none"/>
        </w:rPr>
      </w:r>
      <w:r/>
    </w:p>
    <w:p>
      <w:pPr>
        <w:pStyle w:val="919"/>
        <w:ind w:left="1982" w:hanging="1274"/>
        <w:spacing w:line="360" w:lineRule="auto"/>
        <w:rPr>
          <w:rFonts w:ascii="Calibri" w:hAnsi="Calibri" w:eastAsia="宋体" w:cs="Times New Roman"/>
          <w:sz w:val="28"/>
          <w:szCs w:val="20"/>
          <w:highlight w:val="none"/>
        </w:rPr>
      </w:pPr>
      <w:r>
        <w:rPr>
          <w:rFonts w:hint="eastAsia" w:ascii="Calibri" w:hAnsi="Calibri" w:eastAsia="宋体" w:cs="Times New Roman"/>
          <w:sz w:val="28"/>
          <w:szCs w:val="20"/>
          <w:highlight w:val="none"/>
          <w:lang w:eastAsia="zh-CN"/>
        </w:rPr>
        <w:t xml:space="preserve">采购人</w:t>
      </w:r>
      <w:r>
        <w:rPr>
          <w:rFonts w:ascii="Calibri" w:hAnsi="Calibri" w:eastAsia="宋体" w:cs="Times New Roman"/>
          <w:sz w:val="28"/>
          <w:szCs w:val="20"/>
          <w:highlight w:val="none"/>
        </w:rPr>
        <w:t xml:space="preserve">（</w:t>
      </w:r>
      <w:r>
        <w:rPr>
          <w:rFonts w:hint="eastAsia" w:ascii="Calibri" w:hAnsi="Calibri" w:eastAsia="宋体" w:cs="Times New Roman"/>
          <w:sz w:val="28"/>
          <w:szCs w:val="20"/>
          <w:highlight w:val="none"/>
          <w:lang w:eastAsia="zh-CN"/>
        </w:rPr>
        <w:t xml:space="preserve">采购人</w:t>
      </w:r>
      <w:r>
        <w:rPr>
          <w:rFonts w:ascii="Calibri" w:hAnsi="Calibri" w:eastAsia="宋体" w:cs="Times New Roman"/>
          <w:sz w:val="28"/>
          <w:szCs w:val="20"/>
          <w:highlight w:val="none"/>
        </w:rPr>
        <w:t xml:space="preserve">）：</w:t>
      </w:r>
      <w:r>
        <w:rPr>
          <w:rFonts w:hint="eastAsia" w:ascii="Calibri" w:hAnsi="Calibri" w:eastAsia="宋体" w:cs="Times New Roman"/>
          <w:sz w:val="28"/>
          <w:szCs w:val="20"/>
          <w:highlight w:val="none"/>
        </w:rPr>
        <w:t xml:space="preserve"> </w:t>
      </w:r>
      <w:r>
        <w:rPr>
          <w:highlight w:val="none"/>
        </w:rPr>
      </w:r>
      <w:r/>
    </w:p>
    <w:p>
      <w:pPr>
        <w:pStyle w:val="919"/>
        <w:ind w:left="1982" w:hanging="1274"/>
        <w:spacing w:line="360" w:lineRule="auto"/>
        <w:rPr>
          <w:rFonts w:ascii="Calibri" w:hAnsi="Calibri" w:eastAsia="宋体" w:cs="Times New Roman"/>
          <w:sz w:val="28"/>
          <w:szCs w:val="20"/>
          <w:highlight w:val="none"/>
        </w:rPr>
      </w:pPr>
      <w:r>
        <w:rPr>
          <w:rFonts w:hint="eastAsia" w:ascii="Calibri" w:hAnsi="Calibri" w:eastAsia="宋体" w:cs="Times New Roman"/>
          <w:sz w:val="28"/>
          <w:szCs w:val="20"/>
          <w:highlight w:val="none"/>
          <w:lang w:eastAsia="zh-CN"/>
        </w:rPr>
        <w:t xml:space="preserve">供应商</w:t>
      </w:r>
      <w:r>
        <w:rPr>
          <w:rFonts w:ascii="Calibri" w:hAnsi="Calibri" w:eastAsia="宋体" w:cs="Times New Roman"/>
          <w:sz w:val="28"/>
          <w:szCs w:val="20"/>
          <w:highlight w:val="none"/>
        </w:rPr>
        <w:t xml:space="preserve">（</w:t>
      </w:r>
      <w:r>
        <w:rPr>
          <w:rFonts w:hint="eastAsia" w:ascii="Calibri" w:hAnsi="Calibri" w:eastAsia="宋体" w:cs="Times New Roman"/>
          <w:sz w:val="28"/>
          <w:szCs w:val="20"/>
          <w:highlight w:val="none"/>
          <w:lang w:eastAsia="zh-CN"/>
        </w:rPr>
        <w:t xml:space="preserve">成交供应商</w:t>
      </w:r>
      <w:r>
        <w:rPr>
          <w:rFonts w:ascii="Calibri" w:hAnsi="Calibri" w:eastAsia="宋体" w:cs="Times New Roman"/>
          <w:sz w:val="28"/>
          <w:szCs w:val="20"/>
          <w:highlight w:val="none"/>
        </w:rPr>
        <w:t xml:space="preserve">）： </w:t>
      </w:r>
      <w:r>
        <w:rPr>
          <w:highlight w:val="none"/>
        </w:rPr>
      </w:r>
      <w:r/>
    </w:p>
    <w:p>
      <w:pPr>
        <w:pStyle w:val="919"/>
        <w:ind w:left="1982" w:hanging="1274"/>
        <w:spacing w:line="360" w:lineRule="auto"/>
        <w:rPr>
          <w:rFonts w:ascii="Calibri" w:hAnsi="Calibri" w:eastAsia="宋体" w:cs="Times New Roman"/>
          <w:sz w:val="28"/>
          <w:szCs w:val="20"/>
          <w:highlight w:val="none"/>
        </w:rPr>
      </w:pPr>
      <w:r>
        <w:rPr>
          <w:rFonts w:ascii="Calibri" w:hAnsi="Calibri" w:eastAsia="宋体" w:cs="Times New Roman"/>
          <w:sz w:val="28"/>
          <w:szCs w:val="20"/>
          <w:highlight w:val="none"/>
        </w:rPr>
        <w:t xml:space="preserve">合 同 编 号：</w:t>
      </w:r>
      <w:r>
        <w:rPr>
          <w:highlight w:val="none"/>
        </w:rPr>
      </w:r>
      <w:r/>
    </w:p>
    <w:p>
      <w:pPr>
        <w:pStyle w:val="919"/>
        <w:ind w:firstLine="700"/>
        <w:spacing w:line="360" w:lineRule="auto"/>
        <w:rPr>
          <w:rFonts w:ascii="Calibri" w:hAnsi="Calibri" w:eastAsia="宋体" w:cs="Times New Roman"/>
          <w:sz w:val="28"/>
          <w:szCs w:val="20"/>
          <w:highlight w:val="none"/>
        </w:rPr>
      </w:pPr>
      <w:r>
        <w:rPr>
          <w:rFonts w:ascii="Calibri" w:hAnsi="Calibri" w:eastAsia="宋体" w:cs="Times New Roman"/>
          <w:sz w:val="28"/>
          <w:szCs w:val="20"/>
          <w:highlight w:val="none"/>
        </w:rPr>
      </w:r>
      <w:r>
        <w:rPr>
          <w:highlight w:val="none"/>
        </w:rPr>
      </w:r>
      <w:r/>
    </w:p>
    <w:p>
      <w:pPr>
        <w:pStyle w:val="919"/>
        <w:ind w:firstLine="700"/>
        <w:spacing w:line="360" w:lineRule="auto"/>
        <w:rPr>
          <w:rFonts w:ascii="Calibri" w:hAnsi="Calibri" w:eastAsia="宋体" w:cs="Times New Roman"/>
          <w:sz w:val="28"/>
          <w:szCs w:val="20"/>
          <w:highlight w:val="none"/>
        </w:rPr>
      </w:pPr>
      <w:r>
        <w:rPr>
          <w:rFonts w:ascii="Calibri" w:hAnsi="Calibri" w:eastAsia="宋体" w:cs="Times New Roman"/>
          <w:sz w:val="28"/>
          <w:szCs w:val="20"/>
          <w:highlight w:val="none"/>
        </w:rPr>
      </w:r>
      <w:r>
        <w:rPr>
          <w:highlight w:val="none"/>
        </w:rPr>
      </w:r>
      <w:r/>
    </w:p>
    <w:p>
      <w:pPr>
        <w:pStyle w:val="919"/>
        <w:ind w:firstLine="700"/>
        <w:spacing w:line="360" w:lineRule="auto"/>
        <w:rPr>
          <w:rFonts w:ascii="Calibri" w:hAnsi="Calibri" w:eastAsia="宋体" w:cs="Times New Roman"/>
          <w:sz w:val="28"/>
          <w:szCs w:val="20"/>
          <w:highlight w:val="none"/>
        </w:rPr>
      </w:pPr>
      <w:r>
        <w:rPr>
          <w:rFonts w:ascii="Calibri" w:hAnsi="Calibri" w:eastAsia="宋体" w:cs="Times New Roman"/>
          <w:sz w:val="28"/>
          <w:szCs w:val="20"/>
          <w:highlight w:val="none"/>
        </w:rPr>
      </w:r>
      <w:r>
        <w:rPr>
          <w:highlight w:val="none"/>
        </w:rPr>
      </w:r>
      <w:r/>
    </w:p>
    <w:p>
      <w:pPr>
        <w:pStyle w:val="919"/>
        <w:ind w:firstLine="700"/>
        <w:spacing w:line="360" w:lineRule="auto"/>
        <w:rPr>
          <w:rFonts w:ascii="Calibri" w:hAnsi="Calibri" w:eastAsia="宋体" w:cs="Times New Roman"/>
          <w:sz w:val="28"/>
          <w:szCs w:val="20"/>
          <w:highlight w:val="none"/>
        </w:rPr>
      </w:pPr>
      <w:r>
        <w:rPr>
          <w:rFonts w:ascii="Calibri" w:hAnsi="Calibri" w:eastAsia="宋体" w:cs="Times New Roman"/>
          <w:sz w:val="28"/>
          <w:szCs w:val="20"/>
          <w:highlight w:val="none"/>
        </w:rPr>
      </w:r>
      <w:r>
        <w:rPr>
          <w:highlight w:val="none"/>
        </w:rPr>
      </w:r>
      <w:r/>
    </w:p>
    <w:p>
      <w:pPr>
        <w:pStyle w:val="919"/>
        <w:ind w:left="1982" w:hanging="1274"/>
        <w:spacing w:line="360" w:lineRule="auto"/>
        <w:rPr>
          <w:rFonts w:ascii="Calibri" w:hAnsi="Calibri" w:eastAsia="宋体" w:cs="Times New Roman"/>
          <w:sz w:val="28"/>
          <w:szCs w:val="20"/>
          <w:highlight w:val="none"/>
        </w:rPr>
      </w:pPr>
      <w:r>
        <w:rPr>
          <w:rFonts w:ascii="Calibri" w:hAnsi="Calibri" w:eastAsia="宋体" w:cs="Times New Roman"/>
          <w:sz w:val="28"/>
          <w:szCs w:val="20"/>
          <w:highlight w:val="none"/>
        </w:rPr>
        <w:t xml:space="preserve">签订地点：</w:t>
      </w:r>
      <w:r>
        <w:rPr>
          <w:rFonts w:hint="eastAsia" w:ascii="Calibri" w:hAnsi="Calibri" w:eastAsia="宋体" w:cs="Times New Roman"/>
          <w:sz w:val="28"/>
          <w:szCs w:val="20"/>
          <w:highlight w:val="none"/>
        </w:rPr>
        <w:t xml:space="preserve"> </w:t>
      </w:r>
      <w:r>
        <w:rPr>
          <w:highlight w:val="none"/>
        </w:rPr>
      </w:r>
      <w:r/>
    </w:p>
    <w:p>
      <w:pPr>
        <w:pStyle w:val="919"/>
        <w:ind w:left="1982" w:hanging="1274"/>
        <w:spacing w:line="360" w:lineRule="auto"/>
        <w:rPr>
          <w:rFonts w:ascii="Calibri" w:hAnsi="Calibri" w:eastAsia="宋体" w:cs="Times New Roman"/>
          <w:sz w:val="28"/>
          <w:szCs w:val="20"/>
          <w:highlight w:val="none"/>
        </w:rPr>
      </w:pPr>
      <w:r>
        <w:rPr>
          <w:rFonts w:ascii="Calibri" w:hAnsi="Calibri" w:eastAsia="宋体" w:cs="Times New Roman"/>
          <w:sz w:val="28"/>
          <w:szCs w:val="20"/>
          <w:highlight w:val="none"/>
        </w:rPr>
        <w:t xml:space="preserve">签订日期：</w:t>
      </w:r>
      <w:r>
        <w:rPr>
          <w:rFonts w:hint="eastAsia" w:ascii="Calibri" w:hAnsi="Calibri" w:eastAsia="宋体" w:cs="Times New Roman"/>
          <w:sz w:val="28"/>
          <w:szCs w:val="20"/>
          <w:highlight w:val="none"/>
        </w:rPr>
        <w:t xml:space="preserve">    </w:t>
      </w:r>
      <w:r>
        <w:rPr>
          <w:rFonts w:ascii="Calibri" w:hAnsi="Calibri" w:eastAsia="宋体" w:cs="Times New Roman"/>
          <w:sz w:val="28"/>
          <w:szCs w:val="20"/>
          <w:highlight w:val="none"/>
        </w:rPr>
        <w:t xml:space="preserve">年</w:t>
      </w:r>
      <w:r>
        <w:rPr>
          <w:rFonts w:hint="eastAsia" w:ascii="Calibri" w:hAnsi="Calibri" w:eastAsia="宋体" w:cs="Times New Roman"/>
          <w:sz w:val="28"/>
          <w:szCs w:val="20"/>
          <w:highlight w:val="none"/>
        </w:rPr>
        <w:t xml:space="preserve">   </w:t>
      </w:r>
      <w:r>
        <w:rPr>
          <w:rFonts w:ascii="Calibri" w:hAnsi="Calibri" w:eastAsia="宋体" w:cs="Times New Roman"/>
          <w:sz w:val="28"/>
          <w:szCs w:val="20"/>
          <w:highlight w:val="none"/>
        </w:rPr>
        <w:t xml:space="preserve">月</w:t>
      </w:r>
      <w:r>
        <w:rPr>
          <w:rFonts w:hint="eastAsia" w:ascii="Calibri" w:hAnsi="Calibri" w:eastAsia="宋体" w:cs="Times New Roman"/>
          <w:sz w:val="28"/>
          <w:szCs w:val="20"/>
          <w:highlight w:val="none"/>
        </w:rPr>
        <w:t xml:space="preserve">   </w:t>
      </w:r>
      <w:r>
        <w:rPr>
          <w:rFonts w:ascii="Calibri" w:hAnsi="Calibri" w:eastAsia="宋体" w:cs="Times New Roman"/>
          <w:sz w:val="28"/>
          <w:szCs w:val="20"/>
          <w:highlight w:val="none"/>
        </w:rPr>
        <w:t xml:space="preserve">日</w:t>
      </w:r>
      <w:r>
        <w:rPr>
          <w:highlight w:val="none"/>
        </w:rPr>
      </w:r>
      <w:r/>
    </w:p>
    <w:p>
      <w:pPr>
        <w:pStyle w:val="919"/>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rPr>
          <w:highlight w:val="none"/>
        </w:rPr>
      </w:r>
      <w:r/>
    </w:p>
    <w:p>
      <w:pPr>
        <w:pStyle w:val="919"/>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rPr>
          <w:highlight w:val="none"/>
        </w:rPr>
      </w:r>
      <w:r/>
    </w:p>
    <w:p>
      <w:pPr>
        <w:pStyle w:val="919"/>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rPr>
          <w:highlight w:val="none"/>
        </w:rPr>
      </w:r>
      <w:r/>
    </w:p>
    <w:p>
      <w:pPr>
        <w:pStyle w:val="919"/>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rPr>
          <w:highlight w:val="none"/>
        </w:rPr>
      </w:r>
      <w:r/>
    </w:p>
    <w:p>
      <w:pPr>
        <w:pStyle w:val="919"/>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color w:val="000000"/>
          <w:sz w:val="24"/>
          <w:szCs w:val="20"/>
          <w:highlight w:val="none"/>
          <w:u w:val="single"/>
          <w:lang w:val="zh-CN"/>
        </w:rPr>
        <w:t xml:space="preserve">    </w:t>
      </w:r>
      <w:r>
        <w:rPr>
          <w:rFonts w:hint="eastAsia" w:ascii="宋体" w:hAnsi="宋体" w:eastAsia="宋体" w:cs="宋体"/>
          <w:color w:val="000000"/>
          <w:sz w:val="24"/>
          <w:szCs w:val="20"/>
          <w:highlight w:val="none"/>
          <w:lang w:val="zh-CN"/>
        </w:rPr>
        <w:t xml:space="preserve">年</w:t>
      </w:r>
      <w:r>
        <w:rPr>
          <w:rFonts w:hint="eastAsia" w:ascii="宋体" w:hAnsi="宋体" w:eastAsia="宋体" w:cs="宋体"/>
          <w:color w:val="000000"/>
          <w:sz w:val="24"/>
          <w:szCs w:val="20"/>
          <w:highlight w:val="none"/>
          <w:u w:val="single"/>
          <w:lang w:val="zh-CN"/>
        </w:rPr>
        <w:t xml:space="preserve"> </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lang w:val="zh-CN"/>
        </w:rPr>
        <w:t xml:space="preserve">月</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u w:val="none"/>
          <w:lang w:val="en-US" w:eastAsia="zh-CN"/>
        </w:rPr>
        <w:t xml:space="preserve">日</w:t>
      </w:r>
      <w:r>
        <w:rPr>
          <w:rFonts w:hint="eastAsia" w:ascii="宋体" w:hAnsi="宋体" w:eastAsia="宋体" w:cs="宋体"/>
          <w:sz w:val="24"/>
          <w:szCs w:val="20"/>
          <w:highlight w:val="none"/>
        </w:rPr>
        <w:t xml:space="preserve">，</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lang w:val="zh-CN"/>
        </w:rPr>
        <w:t xml:space="preserve">(以下简称：采购人)</w:t>
      </w:r>
      <w:r>
        <w:rPr>
          <w:rFonts w:hint="eastAsia" w:ascii="宋体" w:hAnsi="宋体" w:eastAsia="宋体" w:cs="宋体"/>
          <w:sz w:val="24"/>
          <w:szCs w:val="20"/>
          <w:highlight w:val="none"/>
        </w:rPr>
        <w:t xml:space="preserve">以</w:t>
      </w:r>
      <w:r>
        <w:rPr>
          <w:rFonts w:hint="eastAsia" w:ascii="宋体" w:hAnsi="宋体" w:eastAsia="宋体" w:cs="宋体"/>
          <w:sz w:val="24"/>
          <w:szCs w:val="20"/>
          <w:highlight w:val="none"/>
          <w:u w:val="single"/>
        </w:rPr>
        <w:t xml:space="preserve">竞争性磋商的采购方式</w:t>
      </w:r>
      <w:r>
        <w:rPr>
          <w:rFonts w:hint="eastAsia" w:ascii="宋体" w:hAnsi="宋体" w:eastAsia="宋体" w:cs="宋体"/>
          <w:sz w:val="24"/>
          <w:szCs w:val="20"/>
          <w:highlight w:val="none"/>
        </w:rPr>
        <w:t xml:space="preserve">对</w:t>
      </w:r>
      <w:r>
        <w:rPr>
          <w:rFonts w:hint="eastAsia" w:ascii="宋体" w:hAnsi="宋体" w:eastAsia="宋体" w:cs="宋体"/>
          <w:sz w:val="24"/>
          <w:szCs w:val="20"/>
          <w:highlight w:val="none"/>
          <w:u w:val="single"/>
        </w:rPr>
        <w:t xml:space="preserve">泰州市“十五五”市政公用事业发展规划</w:t>
      </w:r>
      <w:r>
        <w:rPr>
          <w:rFonts w:hint="eastAsia" w:ascii="宋体" w:hAnsi="宋体" w:eastAsia="宋体" w:cs="宋体"/>
          <w:sz w:val="24"/>
          <w:szCs w:val="20"/>
          <w:highlight w:val="none"/>
        </w:rPr>
        <w:t xml:space="preserve">进行了采购。经评标委员会评审，确定</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lang w:val="zh-CN"/>
        </w:rPr>
        <w:t xml:space="preserve">(以下简称：成交供应商)</w:t>
      </w:r>
      <w:r>
        <w:rPr>
          <w:rFonts w:hint="eastAsia" w:ascii="宋体" w:hAnsi="宋体" w:eastAsia="宋体" w:cs="宋体"/>
          <w:sz w:val="24"/>
          <w:szCs w:val="20"/>
          <w:highlight w:val="none"/>
        </w:rPr>
        <w:t xml:space="preserve">为该项目</w:t>
      </w:r>
      <w:r>
        <w:rPr>
          <w:rFonts w:hint="eastAsia" w:ascii="宋体" w:hAnsi="宋体" w:eastAsia="宋体" w:cs="宋体"/>
          <w:sz w:val="24"/>
          <w:szCs w:val="20"/>
          <w:highlight w:val="none"/>
          <w:lang w:eastAsia="zh-CN"/>
        </w:rPr>
        <w:t xml:space="preserve">成交供应商</w:t>
      </w:r>
      <w:r>
        <w:rPr>
          <w:rFonts w:hint="eastAsia" w:ascii="宋体" w:hAnsi="宋体" w:eastAsia="宋体" w:cs="宋体"/>
          <w:sz w:val="24"/>
          <w:szCs w:val="20"/>
          <w:highlight w:val="none"/>
        </w:rPr>
        <w:t xml:space="preserve">。现于</w:t>
      </w:r>
      <w:r>
        <w:rPr>
          <w:rFonts w:hint="eastAsia" w:ascii="宋体" w:hAnsi="宋体" w:eastAsia="宋体" w:cs="宋体"/>
          <w:sz w:val="24"/>
          <w:szCs w:val="20"/>
          <w:highlight w:val="none"/>
          <w:lang w:eastAsia="zh-CN"/>
        </w:rPr>
        <w:t xml:space="preserve">成交通知书</w:t>
      </w:r>
      <w:r>
        <w:rPr>
          <w:rFonts w:hint="eastAsia" w:ascii="宋体" w:hAnsi="宋体" w:eastAsia="宋体" w:cs="宋体"/>
          <w:sz w:val="24"/>
          <w:szCs w:val="20"/>
          <w:highlight w:val="none"/>
        </w:rPr>
        <w:t xml:space="preserve">发出之日起</w:t>
      </w:r>
      <w:r>
        <w:rPr>
          <w:rFonts w:hint="eastAsia" w:ascii="宋体" w:hAnsi="宋体" w:eastAsia="宋体" w:cs="宋体"/>
          <w:sz w:val="24"/>
          <w:szCs w:val="20"/>
          <w:highlight w:val="none"/>
          <w:u w:val="single"/>
        </w:rPr>
        <w:t xml:space="preserve"> 30 </w:t>
      </w:r>
      <w:r>
        <w:rPr>
          <w:rFonts w:hint="eastAsia" w:ascii="宋体" w:hAnsi="宋体" w:eastAsia="宋体" w:cs="宋体"/>
          <w:sz w:val="24"/>
          <w:szCs w:val="20"/>
          <w:highlight w:val="none"/>
        </w:rPr>
        <w:t xml:space="preserve">日内，按照采购文件确定的事项签订本合同。</w:t>
      </w:r>
      <w:r>
        <w:rPr>
          <w:highlight w:val="none"/>
        </w:rPr>
      </w:r>
      <w:r/>
    </w:p>
    <w:p>
      <w:pPr>
        <w:pStyle w:val="919"/>
        <w:ind w:firstLine="482"/>
        <w:spacing w:line="440" w:lineRule="exact"/>
        <w:rPr>
          <w:rFonts w:hint="eastAsia" w:ascii="宋体" w:hAnsi="宋体" w:eastAsia="宋体" w:cs="宋体"/>
          <w:sz w:val="24"/>
          <w:szCs w:val="24"/>
          <w:highlight w:val="none"/>
        </w:rPr>
      </w:pPr>
      <w:r>
        <w:rPr>
          <w:highlight w:val="none"/>
        </w:rPr>
      </w:r>
      <w:bookmarkStart w:id="99" w:name="_Toc15367"/>
      <w:r>
        <w:rPr>
          <w:highlight w:val="none"/>
        </w:rPr>
      </w:r>
      <w:bookmarkStart w:id="100" w:name="_Toc28855"/>
      <w:r>
        <w:rPr>
          <w:highlight w:val="none"/>
        </w:rPr>
      </w:r>
      <w:bookmarkStart w:id="101" w:name="_Toc22967"/>
      <w:r>
        <w:rPr>
          <w:highlight w:val="none"/>
        </w:rPr>
      </w:r>
      <w:bookmarkStart w:id="102" w:name="_Toc19273"/>
      <w:r>
        <w:rPr>
          <w:highlight w:val="none"/>
        </w:rPr>
      </w:r>
      <w:bookmarkStart w:id="103" w:name="_Toc20421"/>
      <w:r>
        <w:rPr>
          <w:rFonts w:hint="eastAsia" w:ascii="宋体" w:hAnsi="宋体" w:eastAsia="宋体" w:cs="宋体"/>
          <w:b/>
          <w:sz w:val="24"/>
          <w:szCs w:val="24"/>
          <w:highlight w:val="none"/>
        </w:rPr>
        <w:t xml:space="preserve">1.1 合同组成部分</w:t>
      </w:r>
      <w:bookmarkEnd w:id="99"/>
      <w:r>
        <w:rPr>
          <w:highlight w:val="none"/>
        </w:rPr>
      </w:r>
      <w:bookmarkEnd w:id="100"/>
      <w:r>
        <w:rPr>
          <w:highlight w:val="none"/>
        </w:rPr>
      </w:r>
      <w:bookmarkEnd w:id="101"/>
      <w:r>
        <w:rPr>
          <w:highlight w:val="none"/>
        </w:rPr>
      </w:r>
      <w:bookmarkEnd w:id="102"/>
      <w:r>
        <w:rPr>
          <w:highlight w:val="none"/>
        </w:rPr>
      </w:r>
      <w:bookmarkEnd w:id="103"/>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本合同及其补充合同、变更协议；</w:t>
      </w:r>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w:t>
      </w:r>
      <w:r>
        <w:rPr>
          <w:rFonts w:hint="eastAsia" w:ascii="宋体" w:hAnsi="宋体" w:eastAsia="宋体" w:cs="宋体"/>
          <w:sz w:val="24"/>
          <w:szCs w:val="24"/>
          <w:highlight w:val="none"/>
          <w:lang w:eastAsia="zh-CN"/>
        </w:rPr>
        <w:t xml:space="preserve">成交通知书</w:t>
      </w:r>
      <w:r>
        <w:rPr>
          <w:rFonts w:hint="eastAsia" w:ascii="宋体" w:hAnsi="宋体" w:eastAsia="宋体" w:cs="宋体"/>
          <w:sz w:val="24"/>
          <w:szCs w:val="24"/>
          <w:highlight w:val="none"/>
        </w:rPr>
        <w:t xml:space="preserve">；</w:t>
      </w:r>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文件（含澄清或者说明文件）；</w:t>
      </w:r>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 </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文件（含澄清或者修改文件）；</w:t>
      </w:r>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 其他相关采购文件。</w:t>
      </w:r>
      <w:r>
        <w:rPr>
          <w:highlight w:val="none"/>
        </w:rPr>
      </w:r>
      <w:r/>
    </w:p>
    <w:p>
      <w:pPr>
        <w:pStyle w:val="919"/>
        <w:ind w:firstLine="482"/>
        <w:spacing w:line="440" w:lineRule="exact"/>
        <w:rPr>
          <w:rFonts w:hint="eastAsia" w:ascii="宋体" w:hAnsi="宋体" w:eastAsia="宋体" w:cs="宋体"/>
          <w:b/>
          <w:sz w:val="24"/>
          <w:szCs w:val="24"/>
          <w:highlight w:val="none"/>
        </w:rPr>
      </w:pPr>
      <w:r>
        <w:rPr>
          <w:highlight w:val="none"/>
        </w:rPr>
      </w:r>
      <w:bookmarkStart w:id="104" w:name="_Toc6773"/>
      <w:r>
        <w:rPr>
          <w:highlight w:val="none"/>
        </w:rPr>
      </w:r>
      <w:bookmarkStart w:id="105" w:name="_Toc6311"/>
      <w:r>
        <w:rPr>
          <w:highlight w:val="none"/>
        </w:rPr>
      </w:r>
      <w:bookmarkStart w:id="106" w:name="_Toc2918"/>
      <w:r>
        <w:rPr>
          <w:highlight w:val="none"/>
        </w:rPr>
      </w:r>
      <w:bookmarkStart w:id="107" w:name="_Toc22185"/>
      <w:r>
        <w:rPr>
          <w:highlight w:val="none"/>
        </w:rPr>
      </w:r>
      <w:bookmarkStart w:id="108" w:name="_Toc18585"/>
      <w:r>
        <w:rPr>
          <w:rFonts w:hint="eastAsia" w:ascii="宋体" w:hAnsi="宋体" w:eastAsia="宋体" w:cs="宋体"/>
          <w:b/>
          <w:sz w:val="24"/>
          <w:szCs w:val="24"/>
          <w:highlight w:val="none"/>
        </w:rPr>
        <w:t xml:space="preserve">1.2 标的</w:t>
      </w:r>
      <w:bookmarkEnd w:id="104"/>
      <w:r>
        <w:rPr>
          <w:highlight w:val="none"/>
        </w:rPr>
      </w:r>
      <w:bookmarkEnd w:id="105"/>
      <w:r>
        <w:rPr>
          <w:highlight w:val="none"/>
        </w:rPr>
      </w:r>
      <w:bookmarkEnd w:id="106"/>
      <w:r>
        <w:rPr>
          <w:highlight w:val="none"/>
        </w:rPr>
      </w:r>
      <w:bookmarkEnd w:id="107"/>
      <w:r>
        <w:rPr>
          <w:highlight w:val="none"/>
        </w:rPr>
      </w:r>
      <w:bookmarkEnd w:id="108"/>
      <w:r>
        <w:rPr>
          <w:highlight w:val="none"/>
        </w:rPr>
      </w:r>
      <w:r/>
    </w:p>
    <w:p>
      <w:pPr>
        <w:pStyle w:val="919"/>
        <w:ind w:firstLine="48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1.2.1 标的名称：</w:t>
      </w:r>
      <w:r>
        <w:rPr>
          <w:rFonts w:hint="eastAsia" w:ascii="宋体" w:hAnsi="宋体" w:eastAsia="宋体" w:cs="宋体"/>
          <w:sz w:val="24"/>
          <w:szCs w:val="20"/>
          <w:highlight w:val="none"/>
          <w:u w:val="single"/>
        </w:rPr>
        <w:t xml:space="preserve">泰州市“十五五”市政公用事业发展规划</w:t>
      </w:r>
      <w:r>
        <w:rPr>
          <w:rFonts w:hint="eastAsia" w:ascii="宋体" w:hAnsi="宋体" w:eastAsia="宋体" w:cs="宋体"/>
          <w:sz w:val="24"/>
          <w:szCs w:val="24"/>
          <w:highlight w:val="none"/>
        </w:rPr>
        <w:t xml:space="preserve">；</w:t>
      </w:r>
      <w:r>
        <w:rPr>
          <w:highlight w:val="none"/>
        </w:rPr>
      </w:r>
      <w:r/>
    </w:p>
    <w:p>
      <w:pPr>
        <w:pStyle w:val="919"/>
        <w:ind w:firstLine="48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1.2.2 标的数量：</w:t>
      </w:r>
      <w:r>
        <w:rPr>
          <w:rFonts w:hint="eastAsia" w:ascii="宋体" w:hAnsi="宋体" w:eastAsia="宋体" w:cs="宋体"/>
          <w:sz w:val="24"/>
          <w:szCs w:val="24"/>
          <w:highlight w:val="none"/>
          <w:u w:val="single"/>
        </w:rPr>
        <w:t xml:space="preserve">提交成果10套（文本、附图及附表10套）、刻有所有成果的电子文件光盘1套</w:t>
      </w:r>
      <w:r>
        <w:rPr>
          <w:rFonts w:hint="eastAsia" w:ascii="宋体" w:hAnsi="宋体" w:eastAsia="宋体" w:cs="宋体"/>
          <w:sz w:val="24"/>
          <w:szCs w:val="24"/>
          <w:highlight w:val="none"/>
        </w:rPr>
        <w:t xml:space="preserve">；</w:t>
      </w:r>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标的质量：</w:t>
      </w:r>
      <w:r>
        <w:rPr>
          <w:rFonts w:hint="eastAsia" w:ascii="宋体" w:hAnsi="宋体" w:eastAsia="宋体" w:cs="宋体"/>
          <w:sz w:val="24"/>
          <w:szCs w:val="24"/>
          <w:highlight w:val="none"/>
          <w:u w:val="single"/>
        </w:rPr>
        <w:t xml:space="preserve">规划需符合国家、省、市相关规范与要求，设计方案科学、合理，满足可持续性发展的要求。</w:t>
      </w:r>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.2.4</w:t>
      </w:r>
      <w:r>
        <w:rPr>
          <w:rFonts w:hint="eastAsia" w:ascii="宋体" w:hAnsi="宋体" w:eastAsia="宋体" w:cs="宋体"/>
          <w:sz w:val="24"/>
          <w:szCs w:val="24"/>
          <w:highlight w:val="none"/>
        </w:rPr>
        <w:t xml:space="preserve">成果内容：</w:t>
      </w:r>
      <w:r>
        <w:rPr>
          <w:rFonts w:hint="eastAsia" w:ascii="宋体" w:hAnsi="宋体" w:eastAsia="宋体" w:cs="宋体"/>
          <w:sz w:val="24"/>
          <w:szCs w:val="24"/>
          <w:highlight w:val="none"/>
          <w:u w:val="single"/>
        </w:rPr>
        <w:t xml:space="preserve">提交成果应充分表达规划的内容和深度，满足国家及江苏省规定的相关规范、标准要求。</w:t>
      </w:r>
      <w:r>
        <w:rPr>
          <w:highlight w:val="none"/>
        </w:rPr>
      </w:r>
      <w:r/>
    </w:p>
    <w:p>
      <w:pPr>
        <w:pStyle w:val="919"/>
        <w:ind w:firstLine="482"/>
        <w:spacing w:line="440" w:lineRule="exact"/>
        <w:rPr>
          <w:rFonts w:hint="eastAsia" w:ascii="宋体" w:hAnsi="宋体" w:eastAsia="宋体" w:cs="宋体"/>
          <w:b/>
          <w:sz w:val="24"/>
          <w:szCs w:val="24"/>
          <w:highlight w:val="none"/>
        </w:rPr>
      </w:pPr>
      <w:r>
        <w:rPr>
          <w:highlight w:val="none"/>
        </w:rPr>
      </w:r>
      <w:bookmarkStart w:id="109" w:name="_Toc5635"/>
      <w:r>
        <w:rPr>
          <w:highlight w:val="none"/>
        </w:rPr>
      </w:r>
      <w:bookmarkStart w:id="110" w:name="_Toc4929"/>
      <w:r>
        <w:rPr>
          <w:highlight w:val="none"/>
        </w:rPr>
      </w:r>
      <w:bookmarkStart w:id="111" w:name="_Toc1386"/>
      <w:r>
        <w:rPr>
          <w:highlight w:val="none"/>
        </w:rPr>
      </w:r>
      <w:bookmarkStart w:id="112" w:name="_Toc21124"/>
      <w:r>
        <w:rPr>
          <w:highlight w:val="none"/>
        </w:rPr>
      </w:r>
      <w:bookmarkStart w:id="113" w:name="_Toc13918"/>
      <w:r>
        <w:rPr>
          <w:rFonts w:hint="eastAsia" w:ascii="宋体" w:hAnsi="宋体" w:eastAsia="宋体" w:cs="宋体"/>
          <w:b/>
          <w:sz w:val="24"/>
          <w:szCs w:val="24"/>
          <w:highlight w:val="none"/>
        </w:rPr>
        <w:t xml:space="preserve">1.3 价款</w:t>
      </w:r>
      <w:bookmarkEnd w:id="109"/>
      <w:r>
        <w:rPr>
          <w:highlight w:val="none"/>
        </w:rPr>
      </w:r>
      <w:bookmarkEnd w:id="110"/>
      <w:r>
        <w:rPr>
          <w:highlight w:val="none"/>
        </w:rPr>
      </w:r>
      <w:bookmarkEnd w:id="111"/>
      <w:r>
        <w:rPr>
          <w:highlight w:val="none"/>
        </w:rPr>
      </w:r>
      <w:bookmarkEnd w:id="112"/>
      <w:r>
        <w:rPr>
          <w:highlight w:val="none"/>
        </w:rPr>
      </w:r>
      <w:bookmarkEnd w:id="113"/>
      <w:r>
        <w:rPr>
          <w:highlight w:val="none"/>
        </w:rPr>
      </w:r>
      <w:r/>
    </w:p>
    <w:p>
      <w:pPr>
        <w:pStyle w:val="91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1.3.1本合同总价为：￥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元（大写：</w:t>
      </w:r>
      <w:r>
        <w:rPr>
          <w:rFonts w:hint="eastAsia" w:ascii="宋体" w:hAnsi="宋体" w:eastAsia="宋体" w:cs="宋体"/>
          <w:sz w:val="24"/>
          <w:szCs w:val="24"/>
          <w:highlight w:val="none"/>
          <w:u w:val="single"/>
        </w:rPr>
        <w:t xml:space="preserve">       万</w:t>
      </w:r>
      <w:r>
        <w:rPr>
          <w:rFonts w:hint="eastAsia" w:ascii="宋体" w:hAnsi="宋体" w:eastAsia="宋体" w:cs="宋体"/>
          <w:sz w:val="24"/>
          <w:szCs w:val="24"/>
          <w:highlight w:val="none"/>
        </w:rPr>
        <w:t xml:space="preserve">元人民币）。</w:t>
      </w:r>
      <w:r>
        <w:rPr>
          <w:highlight w:val="none"/>
        </w:rPr>
      </w:r>
      <w:r/>
    </w:p>
    <w:p>
      <w:pPr>
        <w:pStyle w:val="919"/>
        <w:ind w:firstLine="482"/>
        <w:spacing w:line="360" w:lineRule="auto"/>
        <w:rPr>
          <w:rFonts w:hint="eastAsia" w:ascii="宋体" w:hAnsi="宋体" w:eastAsia="宋体" w:cs="宋体"/>
          <w:b/>
          <w:sz w:val="24"/>
          <w:szCs w:val="24"/>
          <w:highlight w:val="none"/>
        </w:rPr>
      </w:pPr>
      <w:r>
        <w:rPr>
          <w:highlight w:val="none"/>
        </w:rPr>
      </w:r>
      <w:bookmarkStart w:id="114" w:name="_Hlk179363501"/>
      <w:r>
        <w:rPr>
          <w:highlight w:val="none"/>
        </w:rPr>
      </w:r>
      <w:bookmarkStart w:id="115" w:name="_Toc30158"/>
      <w:r>
        <w:rPr>
          <w:highlight w:val="none"/>
        </w:rPr>
      </w:r>
      <w:bookmarkStart w:id="116" w:name="_Toc26916"/>
      <w:r>
        <w:rPr>
          <w:highlight w:val="none"/>
        </w:rPr>
      </w:r>
      <w:bookmarkStart w:id="117" w:name="_Toc30506"/>
      <w:r>
        <w:rPr>
          <w:highlight w:val="none"/>
        </w:rPr>
      </w:r>
      <w:bookmarkStart w:id="118" w:name="_Toc3654"/>
      <w:r>
        <w:rPr>
          <w:highlight w:val="none"/>
        </w:rPr>
      </w:r>
      <w:bookmarkStart w:id="119" w:name="_Toc14993"/>
      <w:r>
        <w:rPr>
          <w:rFonts w:hint="eastAsia" w:ascii="宋体" w:hAnsi="宋体" w:eastAsia="宋体" w:cs="宋体"/>
          <w:b/>
          <w:sz w:val="24"/>
          <w:szCs w:val="24"/>
          <w:highlight w:val="none"/>
        </w:rPr>
        <w:t xml:space="preserve">1.3.2</w:t>
      </w:r>
      <w:r>
        <w:rPr>
          <w:rFonts w:hint="eastAsia" w:ascii="宋体" w:hAnsi="宋体" w:eastAsia="宋体" w:cs="宋体"/>
          <w:bCs/>
          <w:sz w:val="24"/>
          <w:szCs w:val="24"/>
          <w:highlight w:val="none"/>
        </w:rPr>
        <w:t xml:space="preserve">除合同条款另有约定外，</w:t>
      </w:r>
      <w:r>
        <w:rPr>
          <w:rFonts w:hint="eastAsia" w:ascii="宋体" w:hAnsi="宋体" w:eastAsia="宋体" w:cs="宋体"/>
          <w:bCs/>
          <w:sz w:val="24"/>
          <w:szCs w:val="24"/>
          <w:highlight w:val="none"/>
          <w:lang w:eastAsia="zh-CN"/>
        </w:rPr>
        <w:t xml:space="preserve">成交供应商</w:t>
      </w:r>
      <w:r>
        <w:rPr>
          <w:rFonts w:hint="eastAsia" w:ascii="宋体" w:hAnsi="宋体" w:eastAsia="宋体" w:cs="宋体"/>
          <w:bCs/>
          <w:sz w:val="24"/>
          <w:szCs w:val="24"/>
          <w:highlight w:val="none"/>
        </w:rPr>
        <w:t xml:space="preserve">在合同签订前和签订时已确定采用的专利、专有技术的使用费应包含在签约合同价中。</w:t>
      </w:r>
      <w:r>
        <w:rPr>
          <w:highlight w:val="none"/>
        </w:rPr>
      </w:r>
      <w:r/>
    </w:p>
    <w:p>
      <w:pPr>
        <w:pStyle w:val="919"/>
        <w:ind w:firstLine="482"/>
        <w:spacing w:line="440" w:lineRule="exact"/>
        <w:rPr>
          <w:rFonts w:hint="eastAsia" w:ascii="宋体" w:hAnsi="宋体" w:eastAsia="宋体" w:cs="宋体"/>
          <w:b/>
          <w:sz w:val="24"/>
          <w:szCs w:val="24"/>
          <w:highlight w:val="none"/>
        </w:rPr>
      </w:pPr>
      <w:r>
        <w:rPr>
          <w:highlight w:val="none"/>
        </w:rPr>
      </w:r>
      <w:bookmarkEnd w:id="114"/>
      <w:r>
        <w:rPr>
          <w:rFonts w:hint="eastAsia" w:ascii="宋体" w:hAnsi="宋体" w:eastAsia="宋体" w:cs="宋体"/>
          <w:b/>
          <w:sz w:val="24"/>
          <w:szCs w:val="24"/>
          <w:highlight w:val="none"/>
        </w:rPr>
        <w:t xml:space="preserve">1.4 付款方式和发票开具方式</w:t>
      </w:r>
      <w:bookmarkEnd w:id="115"/>
      <w:r>
        <w:rPr>
          <w:highlight w:val="none"/>
        </w:rPr>
      </w:r>
      <w:bookmarkEnd w:id="116"/>
      <w:r>
        <w:rPr>
          <w:highlight w:val="none"/>
        </w:rPr>
      </w:r>
      <w:bookmarkEnd w:id="117"/>
      <w:r>
        <w:rPr>
          <w:highlight w:val="none"/>
        </w:rPr>
      </w:r>
      <w:bookmarkEnd w:id="118"/>
      <w:r>
        <w:rPr>
          <w:highlight w:val="none"/>
        </w:rPr>
      </w:r>
      <w:bookmarkEnd w:id="119"/>
      <w:r>
        <w:rPr>
          <w:highlight w:val="none"/>
        </w:rPr>
      </w:r>
      <w:r/>
    </w:p>
    <w:p>
      <w:pPr>
        <w:pStyle w:val="919"/>
        <w:ind w:firstLine="48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1.4.1付款方式：</w:t>
      </w:r>
      <w:r>
        <w:rPr>
          <w:highlight w:val="none"/>
        </w:rPr>
      </w:r>
      <w:r/>
    </w:p>
    <w:p>
      <w:pPr>
        <w:pStyle w:val="919"/>
        <w:ind w:firstLine="48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 </w:t>
      </w:r>
      <w:r>
        <w:rPr>
          <w:rFonts w:hint="eastAsia" w:ascii="宋体" w:hAnsi="宋体" w:eastAsia="宋体" w:cs="宋体"/>
          <w:sz w:val="24"/>
          <w:szCs w:val="24"/>
          <w:highlight w:val="none"/>
          <w:u w:val="single"/>
          <w:lang w:val="en-US" w:eastAsia="zh-CN"/>
        </w:rPr>
        <w:t xml:space="preserve">合同签订后付合同价的10%（预付款），提交规划编制方案后付至合同价的40%，通过专家评审并</w:t>
      </w:r>
      <w:r>
        <w:rPr>
          <w:rFonts w:hint="eastAsia" w:ascii="宋体" w:hAnsi="宋体" w:eastAsia="宋体" w:cs="宋体"/>
          <w:sz w:val="24"/>
          <w:szCs w:val="24"/>
          <w:highlight w:val="none"/>
          <w:u w:val="single"/>
        </w:rPr>
        <w:t xml:space="preserve">提交最终成果</w:t>
      </w:r>
      <w:r>
        <w:rPr>
          <w:rFonts w:hint="eastAsia" w:ascii="宋体" w:hAnsi="宋体" w:eastAsia="宋体" w:cs="宋体"/>
          <w:sz w:val="24"/>
          <w:szCs w:val="24"/>
          <w:highlight w:val="none"/>
          <w:u w:val="single"/>
          <w:lang w:val="en-US" w:eastAsia="zh-CN"/>
        </w:rPr>
        <w:t xml:space="preserve">后一个月内付清余款（本项目涉及的付款均不计息）。</w:t>
      </w:r>
      <w:r>
        <w:rPr>
          <w:rFonts w:hint="eastAsia" w:ascii="宋体" w:hAnsi="宋体" w:eastAsia="宋体" w:cs="宋体"/>
          <w:sz w:val="24"/>
          <w:szCs w:val="24"/>
          <w:highlight w:val="none"/>
          <w:u w:val="single"/>
        </w:rPr>
        <w:t xml:space="preserve">  </w:t>
      </w:r>
      <w:r>
        <w:rPr>
          <w:highlight w:val="none"/>
        </w:rPr>
      </w:r>
      <w:r/>
    </w:p>
    <w:p>
      <w:pPr>
        <w:pStyle w:val="919"/>
        <w:ind w:firstLine="48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 上述</w:t>
      </w:r>
      <w:r>
        <w:rPr>
          <w:rFonts w:hint="eastAsia" w:ascii="宋体" w:hAnsi="宋体" w:eastAsia="宋体" w:cs="宋体"/>
          <w:sz w:val="24"/>
          <w:szCs w:val="24"/>
          <w:highlight w:val="none"/>
          <w:u w:val="single"/>
          <w:lang w:eastAsia="zh-CN"/>
        </w:rPr>
        <w:t xml:space="preserve">采购人</w:t>
      </w:r>
      <w:r>
        <w:rPr>
          <w:rFonts w:hint="eastAsia" w:ascii="宋体" w:hAnsi="宋体" w:eastAsia="宋体" w:cs="宋体"/>
          <w:sz w:val="24"/>
          <w:szCs w:val="24"/>
          <w:highlight w:val="none"/>
          <w:u w:val="single"/>
        </w:rPr>
        <w:t xml:space="preserve">的各阶段付款义务，均以</w:t>
      </w:r>
      <w:r>
        <w:rPr>
          <w:rFonts w:hint="eastAsia" w:ascii="宋体" w:hAnsi="宋体" w:eastAsia="宋体" w:cs="宋体"/>
          <w:sz w:val="24"/>
          <w:szCs w:val="24"/>
          <w:highlight w:val="none"/>
          <w:u w:val="single"/>
          <w:lang w:eastAsia="zh-CN"/>
        </w:rPr>
        <w:t xml:space="preserve">成交供应商</w:t>
      </w:r>
      <w:r>
        <w:rPr>
          <w:rFonts w:hint="eastAsia" w:ascii="宋体" w:hAnsi="宋体" w:eastAsia="宋体" w:cs="宋体"/>
          <w:sz w:val="24"/>
          <w:szCs w:val="24"/>
          <w:highlight w:val="none"/>
          <w:u w:val="single"/>
        </w:rPr>
        <w:t xml:space="preserve">出具合格发票为前提。</w:t>
      </w:r>
      <w:r>
        <w:rPr>
          <w:rFonts w:hint="eastAsia" w:ascii="宋体" w:hAnsi="宋体" w:eastAsia="宋体" w:cs="宋体"/>
          <w:sz w:val="24"/>
          <w:szCs w:val="24"/>
          <w:highlight w:val="none"/>
          <w:u w:val="single"/>
          <w:lang w:eastAsia="zh-CN"/>
        </w:rPr>
        <w:t xml:space="preserve">成交供应商</w:t>
      </w:r>
      <w:r>
        <w:rPr>
          <w:rFonts w:hint="eastAsia" w:ascii="宋体" w:hAnsi="宋体" w:eastAsia="宋体" w:cs="宋体"/>
          <w:sz w:val="24"/>
          <w:szCs w:val="24"/>
          <w:highlight w:val="none"/>
          <w:u w:val="single"/>
        </w:rPr>
        <w:t xml:space="preserve">迟延出具合格发票的，</w:t>
      </w:r>
      <w:r>
        <w:rPr>
          <w:rFonts w:hint="eastAsia" w:ascii="宋体" w:hAnsi="宋体" w:eastAsia="宋体" w:cs="宋体"/>
          <w:sz w:val="24"/>
          <w:szCs w:val="24"/>
          <w:highlight w:val="none"/>
          <w:u w:val="single"/>
          <w:lang w:eastAsia="zh-CN"/>
        </w:rPr>
        <w:t xml:space="preserve">采购人</w:t>
      </w:r>
      <w:r>
        <w:rPr>
          <w:rFonts w:hint="eastAsia" w:ascii="宋体" w:hAnsi="宋体" w:eastAsia="宋体" w:cs="宋体"/>
          <w:sz w:val="24"/>
          <w:szCs w:val="24"/>
          <w:highlight w:val="none"/>
          <w:u w:val="single"/>
        </w:rPr>
        <w:t xml:space="preserve">有权拒绝或迟延付款且不影响</w:t>
      </w:r>
      <w:r>
        <w:rPr>
          <w:rFonts w:hint="eastAsia" w:ascii="宋体" w:hAnsi="宋体" w:eastAsia="宋体" w:cs="宋体"/>
          <w:sz w:val="24"/>
          <w:szCs w:val="24"/>
          <w:highlight w:val="none"/>
          <w:u w:val="single"/>
          <w:lang w:eastAsia="zh-CN"/>
        </w:rPr>
        <w:t xml:space="preserve">成交供应商</w:t>
      </w:r>
      <w:r>
        <w:rPr>
          <w:rFonts w:hint="eastAsia" w:ascii="宋体" w:hAnsi="宋体" w:eastAsia="宋体" w:cs="宋体"/>
          <w:sz w:val="24"/>
          <w:szCs w:val="24"/>
          <w:highlight w:val="none"/>
          <w:u w:val="single"/>
        </w:rPr>
        <w:t xml:space="preserve">履行本合同的义务。</w:t>
      </w:r>
      <w:r>
        <w:rPr>
          <w:highlight w:val="none"/>
        </w:rPr>
      </w:r>
      <w:r/>
    </w:p>
    <w:p>
      <w:pPr>
        <w:pStyle w:val="919"/>
        <w:ind w:firstLine="48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eastAsia="zh-CN"/>
        </w:rPr>
        <w:t xml:space="preserve">成交供应商</w:t>
      </w:r>
      <w:r>
        <w:rPr>
          <w:rFonts w:hint="eastAsia" w:ascii="宋体" w:hAnsi="宋体" w:eastAsia="宋体" w:cs="宋体"/>
          <w:sz w:val="24"/>
          <w:szCs w:val="24"/>
          <w:highlight w:val="none"/>
          <w:u w:val="single"/>
        </w:rPr>
        <w:t xml:space="preserve">知晓并同意</w:t>
      </w:r>
      <w:r>
        <w:rPr>
          <w:rFonts w:hint="eastAsia" w:ascii="宋体" w:hAnsi="宋体" w:eastAsia="宋体" w:cs="宋体"/>
          <w:sz w:val="24"/>
          <w:szCs w:val="24"/>
          <w:highlight w:val="none"/>
          <w:u w:val="single"/>
          <w:lang w:eastAsia="zh-CN"/>
        </w:rPr>
        <w:t xml:space="preserve">采购人</w:t>
      </w:r>
      <w:r>
        <w:rPr>
          <w:rFonts w:hint="eastAsia" w:ascii="宋体" w:hAnsi="宋体" w:eastAsia="宋体" w:cs="宋体"/>
          <w:sz w:val="24"/>
          <w:szCs w:val="24"/>
          <w:highlight w:val="none"/>
          <w:u w:val="single"/>
        </w:rPr>
        <w:t xml:space="preserve">结算以政府资金到位为前提，若政府资金不能及时到位，付款时间相应顺延。</w:t>
      </w:r>
      <w:r>
        <w:rPr>
          <w:highlight w:val="none"/>
        </w:rPr>
      </w:r>
      <w:r/>
    </w:p>
    <w:p>
      <w:pPr>
        <w:pStyle w:val="919"/>
        <w:ind w:firstLine="48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支付前</w:t>
      </w:r>
      <w:r>
        <w:rPr>
          <w:rFonts w:hint="eastAsia" w:ascii="宋体" w:hAnsi="宋体" w:eastAsia="宋体" w:cs="宋体"/>
          <w:sz w:val="24"/>
          <w:szCs w:val="24"/>
          <w:highlight w:val="none"/>
          <w:u w:val="single"/>
          <w:lang w:eastAsia="zh-CN"/>
        </w:rPr>
        <w:t xml:space="preserve">成交供应商</w:t>
      </w:r>
      <w:r>
        <w:rPr>
          <w:rFonts w:hint="eastAsia" w:ascii="宋体" w:hAnsi="宋体" w:eastAsia="宋体" w:cs="宋体"/>
          <w:sz w:val="24"/>
          <w:szCs w:val="24"/>
          <w:highlight w:val="none"/>
          <w:u w:val="single"/>
        </w:rPr>
        <w:t xml:space="preserve">应向</w:t>
      </w:r>
      <w:r>
        <w:rPr>
          <w:rFonts w:hint="eastAsia" w:ascii="宋体" w:hAnsi="宋体" w:eastAsia="宋体" w:cs="宋体"/>
          <w:sz w:val="24"/>
          <w:szCs w:val="24"/>
          <w:highlight w:val="none"/>
          <w:u w:val="single"/>
          <w:lang w:eastAsia="zh-CN"/>
        </w:rPr>
        <w:t xml:space="preserve">采购人</w:t>
      </w:r>
      <w:r>
        <w:rPr>
          <w:rFonts w:hint="eastAsia" w:ascii="宋体" w:hAnsi="宋体" w:eastAsia="宋体" w:cs="宋体"/>
          <w:sz w:val="24"/>
          <w:szCs w:val="24"/>
          <w:highlight w:val="none"/>
          <w:u w:val="single"/>
        </w:rPr>
        <w:t xml:space="preserve">提供增值税发票。</w:t>
      </w:r>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1.4.2发票开具方式：</w:t>
      </w:r>
      <w:r>
        <w:rPr>
          <w:rFonts w:hint="eastAsia" w:ascii="宋体" w:hAnsi="宋体" w:eastAsia="宋体" w:cs="宋体"/>
          <w:sz w:val="24"/>
          <w:szCs w:val="24"/>
          <w:highlight w:val="none"/>
          <w:u w:val="single"/>
        </w:rPr>
        <w:t xml:space="preserve">按照业主方提供信息开具发票   </w:t>
      </w:r>
      <w:r>
        <w:rPr>
          <w:rFonts w:hint="eastAsia" w:ascii="宋体" w:hAnsi="宋体" w:eastAsia="宋体" w:cs="宋体"/>
          <w:sz w:val="24"/>
          <w:szCs w:val="24"/>
          <w:highlight w:val="none"/>
        </w:rPr>
        <w:t xml:space="preserve">。</w:t>
      </w:r>
      <w:r>
        <w:rPr>
          <w:highlight w:val="none"/>
        </w:rPr>
      </w:r>
      <w:r/>
    </w:p>
    <w:p>
      <w:pPr>
        <w:pStyle w:val="919"/>
        <w:ind w:firstLine="482"/>
        <w:spacing w:line="440" w:lineRule="exact"/>
        <w:rPr>
          <w:rFonts w:hint="eastAsia" w:ascii="宋体" w:hAnsi="宋体" w:eastAsia="宋体" w:cs="宋体"/>
          <w:b/>
          <w:sz w:val="24"/>
          <w:szCs w:val="24"/>
          <w:highlight w:val="none"/>
        </w:rPr>
      </w:pPr>
      <w:r>
        <w:rPr>
          <w:highlight w:val="none"/>
        </w:rPr>
      </w:r>
      <w:bookmarkStart w:id="120" w:name="_Toc3625"/>
      <w:r>
        <w:rPr>
          <w:highlight w:val="none"/>
        </w:rPr>
      </w:r>
      <w:bookmarkStart w:id="121" w:name="_Toc8772"/>
      <w:r>
        <w:rPr>
          <w:highlight w:val="none"/>
        </w:rPr>
      </w:r>
      <w:bookmarkStart w:id="122" w:name="_Toc31421"/>
      <w:r>
        <w:rPr>
          <w:highlight w:val="none"/>
        </w:rPr>
      </w:r>
      <w:bookmarkStart w:id="123" w:name="_Toc11108"/>
      <w:r>
        <w:rPr>
          <w:highlight w:val="none"/>
        </w:rPr>
      </w:r>
      <w:bookmarkStart w:id="124" w:name="_Toc4760"/>
      <w:r>
        <w:rPr>
          <w:rFonts w:hint="eastAsia" w:ascii="宋体" w:hAnsi="宋体" w:eastAsia="宋体" w:cs="宋体"/>
          <w:b/>
          <w:sz w:val="24"/>
          <w:szCs w:val="24"/>
          <w:highlight w:val="none"/>
        </w:rPr>
        <w:t xml:space="preserve">1.5 履行期限、地点和方式</w:t>
      </w:r>
      <w:bookmarkEnd w:id="120"/>
      <w:r>
        <w:rPr>
          <w:highlight w:val="none"/>
        </w:rPr>
      </w:r>
      <w:bookmarkEnd w:id="121"/>
      <w:r>
        <w:rPr>
          <w:highlight w:val="none"/>
        </w:rPr>
      </w:r>
      <w:bookmarkEnd w:id="122"/>
      <w:r>
        <w:rPr>
          <w:highlight w:val="none"/>
        </w:rPr>
      </w:r>
      <w:bookmarkEnd w:id="123"/>
      <w:r>
        <w:rPr>
          <w:highlight w:val="none"/>
        </w:rPr>
      </w:r>
      <w:bookmarkEnd w:id="124"/>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履行期限：</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   210天  </w:t>
      </w:r>
      <w:r>
        <w:rPr>
          <w:rFonts w:hint="eastAsia" w:ascii="宋体" w:hAnsi="宋体" w:eastAsia="宋体" w:cs="宋体"/>
          <w:sz w:val="24"/>
          <w:szCs w:val="24"/>
          <w:highlight w:val="none"/>
        </w:rPr>
        <w:t xml:space="preserve">；</w:t>
      </w:r>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履行地点：</w:t>
      </w:r>
      <w:r>
        <w:rPr>
          <w:rFonts w:hint="eastAsia" w:ascii="宋体" w:hAnsi="宋体" w:eastAsia="宋体" w:cs="宋体"/>
          <w:sz w:val="24"/>
          <w:szCs w:val="24"/>
          <w:highlight w:val="none"/>
          <w:u w:val="single"/>
        </w:rPr>
        <w:t xml:space="preserve">    泰州市  </w:t>
      </w:r>
      <w:r>
        <w:rPr>
          <w:rFonts w:hint="eastAsia" w:ascii="宋体" w:hAnsi="宋体" w:eastAsia="宋体" w:cs="宋体"/>
          <w:sz w:val="24"/>
          <w:szCs w:val="24"/>
          <w:highlight w:val="none"/>
        </w:rPr>
        <w:t xml:space="preserve">；</w:t>
      </w:r>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履行方式：</w:t>
      </w:r>
      <w:r>
        <w:rPr>
          <w:rFonts w:hint="eastAsia" w:ascii="宋体" w:hAnsi="宋体" w:eastAsia="宋体" w:cs="宋体"/>
          <w:sz w:val="24"/>
          <w:szCs w:val="24"/>
          <w:highlight w:val="none"/>
          <w:u w:val="single"/>
        </w:rPr>
        <w:t xml:space="preserve">按照国家标准、行业相关标准履行</w:t>
      </w:r>
      <w:r>
        <w:rPr>
          <w:rFonts w:hint="eastAsia" w:ascii="宋体" w:hAnsi="宋体" w:eastAsia="宋体" w:cs="宋体"/>
          <w:sz w:val="24"/>
          <w:szCs w:val="24"/>
          <w:highlight w:val="none"/>
        </w:rPr>
        <w:t xml:space="preserve">。</w:t>
      </w:r>
      <w:r>
        <w:rPr>
          <w:highlight w:val="none"/>
        </w:rPr>
      </w:r>
      <w:r/>
    </w:p>
    <w:p>
      <w:pPr>
        <w:pStyle w:val="919"/>
        <w:ind w:firstLine="482"/>
        <w:spacing w:line="440" w:lineRule="exact"/>
        <w:rPr>
          <w:rFonts w:hint="eastAsia" w:ascii="宋体" w:hAnsi="宋体" w:eastAsia="宋体" w:cs="宋体"/>
          <w:b/>
          <w:sz w:val="24"/>
          <w:szCs w:val="24"/>
          <w:highlight w:val="none"/>
        </w:rPr>
      </w:pPr>
      <w:r>
        <w:rPr>
          <w:highlight w:val="none"/>
        </w:rPr>
      </w:r>
      <w:bookmarkStart w:id="125" w:name="_Toc5698"/>
      <w:r>
        <w:rPr>
          <w:highlight w:val="none"/>
        </w:rPr>
      </w:r>
      <w:bookmarkStart w:id="126" w:name="_Toc2375"/>
      <w:r>
        <w:rPr>
          <w:highlight w:val="none"/>
        </w:rPr>
      </w:r>
      <w:bookmarkStart w:id="127" w:name="_Toc3079"/>
      <w:r>
        <w:rPr>
          <w:highlight w:val="none"/>
        </w:rPr>
      </w:r>
      <w:bookmarkStart w:id="128" w:name="_Toc8586"/>
      <w:r>
        <w:rPr>
          <w:highlight w:val="none"/>
        </w:rPr>
      </w:r>
      <w:bookmarkStart w:id="129" w:name="_Toc24662"/>
      <w:r>
        <w:rPr>
          <w:rFonts w:hint="eastAsia" w:ascii="宋体" w:hAnsi="宋体" w:eastAsia="宋体" w:cs="宋体"/>
          <w:b/>
          <w:sz w:val="24"/>
          <w:szCs w:val="24"/>
          <w:highlight w:val="none"/>
        </w:rPr>
        <w:t xml:space="preserve">1.6 知识产权约定：</w:t>
      </w:r>
      <w:r>
        <w:rPr>
          <w:highlight w:val="none"/>
        </w:rPr>
      </w:r>
      <w:r/>
    </w:p>
    <w:p>
      <w:pPr>
        <w:pStyle w:val="919"/>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4"/>
          <w:highlight w:val="none"/>
        </w:rPr>
        <w:t xml:space="preserve">1.6.1 </w:t>
      </w:r>
      <w:r>
        <w:rPr>
          <w:rFonts w:hint="eastAsia" w:ascii="宋体" w:hAnsi="宋体" w:eastAsia="宋体" w:cs="宋体"/>
          <w:sz w:val="24"/>
          <w:szCs w:val="20"/>
          <w:highlight w:val="none"/>
          <w:lang w:eastAsia="zh-CN"/>
        </w:rPr>
        <w:t xml:space="preserve">采购人</w:t>
      </w:r>
      <w:r>
        <w:rPr>
          <w:rFonts w:ascii="宋体" w:hAnsi="宋体" w:eastAsia="宋体" w:cs="宋体"/>
          <w:sz w:val="24"/>
          <w:szCs w:val="24"/>
          <w:highlight w:val="none"/>
        </w:rPr>
        <w:t xml:space="preserve">提供给</w:t>
      </w:r>
      <w:r>
        <w:rPr>
          <w:rFonts w:hint="eastAsia" w:ascii="宋体" w:hAnsi="宋体" w:eastAsia="宋体" w:cs="宋体"/>
          <w:sz w:val="24"/>
          <w:szCs w:val="20"/>
          <w:highlight w:val="none"/>
          <w:lang w:eastAsia="zh-CN"/>
        </w:rPr>
        <w:t xml:space="preserve">成交供应商</w:t>
      </w:r>
      <w:r>
        <w:rPr>
          <w:rFonts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资料</w:t>
      </w:r>
      <w:r>
        <w:rPr>
          <w:rFonts w:ascii="宋体" w:hAnsi="宋体" w:eastAsia="宋体" w:cs="宋体"/>
          <w:sz w:val="24"/>
          <w:szCs w:val="24"/>
          <w:highlight w:val="none"/>
        </w:rPr>
        <w:t xml:space="preserve">、</w:t>
      </w:r>
      <w:r>
        <w:rPr>
          <w:rFonts w:hint="eastAsia" w:ascii="宋体" w:hAnsi="宋体" w:eastAsia="宋体" w:cs="宋体"/>
          <w:sz w:val="24"/>
          <w:szCs w:val="20"/>
          <w:highlight w:val="none"/>
          <w:lang w:eastAsia="zh-CN"/>
        </w:rPr>
        <w:t xml:space="preserve">采购人</w:t>
      </w:r>
      <w:r>
        <w:rPr>
          <w:rFonts w:ascii="宋体" w:hAnsi="宋体" w:eastAsia="宋体" w:cs="宋体"/>
          <w:sz w:val="24"/>
          <w:szCs w:val="24"/>
          <w:highlight w:val="none"/>
        </w:rPr>
        <w:t xml:space="preserve">为实施工程自行编制或委托编制的技术</w:t>
      </w:r>
      <w:r>
        <w:rPr>
          <w:rFonts w:hint="eastAsia" w:ascii="宋体" w:hAnsi="宋体" w:eastAsia="宋体" w:cs="宋体"/>
          <w:sz w:val="24"/>
          <w:szCs w:val="24"/>
          <w:highlight w:val="none"/>
        </w:rPr>
        <w:t xml:space="preserve">规格书</w:t>
      </w:r>
      <w:r>
        <w:rPr>
          <w:rFonts w:ascii="宋体" w:hAnsi="宋体" w:eastAsia="宋体" w:cs="宋体"/>
          <w:sz w:val="24"/>
          <w:szCs w:val="24"/>
          <w:highlight w:val="none"/>
        </w:rPr>
        <w:t xml:space="preserve">以及反映</w:t>
      </w:r>
      <w:r>
        <w:rPr>
          <w:rFonts w:hint="eastAsia" w:ascii="宋体" w:hAnsi="宋体" w:eastAsia="宋体" w:cs="宋体"/>
          <w:sz w:val="24"/>
          <w:szCs w:val="20"/>
          <w:highlight w:val="none"/>
          <w:lang w:eastAsia="zh-CN"/>
        </w:rPr>
        <w:t xml:space="preserve">采购人</w:t>
      </w:r>
      <w:r>
        <w:rPr>
          <w:rFonts w:ascii="宋体" w:hAnsi="宋体" w:eastAsia="宋体" w:cs="宋体"/>
          <w:sz w:val="24"/>
          <w:szCs w:val="24"/>
          <w:highlight w:val="none"/>
        </w:rPr>
        <w:t xml:space="preserve">要求的或其他类似性质的文件的著作权属于</w:t>
      </w:r>
      <w:r>
        <w:rPr>
          <w:rFonts w:hint="eastAsia" w:ascii="宋体" w:hAnsi="宋体" w:eastAsia="宋体" w:cs="宋体"/>
          <w:sz w:val="24"/>
          <w:szCs w:val="20"/>
          <w:highlight w:val="none"/>
          <w:lang w:eastAsia="zh-CN"/>
        </w:rPr>
        <w:t xml:space="preserve">采购人</w:t>
      </w:r>
      <w:r>
        <w:rPr>
          <w:rFonts w:ascii="宋体" w:hAnsi="宋体" w:eastAsia="宋体" w:cs="宋体"/>
          <w:sz w:val="24"/>
          <w:szCs w:val="24"/>
          <w:highlight w:val="none"/>
        </w:rPr>
        <w:t xml:space="preserve">，</w:t>
      </w:r>
      <w:r>
        <w:rPr>
          <w:rFonts w:hint="eastAsia" w:ascii="宋体" w:hAnsi="宋体" w:eastAsia="宋体" w:cs="宋体"/>
          <w:sz w:val="24"/>
          <w:szCs w:val="20"/>
          <w:highlight w:val="none"/>
          <w:lang w:eastAsia="zh-CN"/>
        </w:rPr>
        <w:t xml:space="preserve">成交供应商</w:t>
      </w:r>
      <w:r>
        <w:rPr>
          <w:rFonts w:ascii="宋体" w:hAnsi="宋体" w:eastAsia="宋体" w:cs="宋体"/>
          <w:sz w:val="24"/>
          <w:szCs w:val="24"/>
          <w:highlight w:val="none"/>
        </w:rPr>
        <w:t xml:space="preserve">可以为实现合同目的而复制、使用此类文件，但不能用于与合同无关的其他事项。</w:t>
      </w:r>
      <w:r>
        <w:rPr>
          <w:highlight w:val="none"/>
        </w:rPr>
      </w:r>
      <w:r/>
    </w:p>
    <w:p>
      <w:pPr>
        <w:pStyle w:val="919"/>
        <w:ind w:firstLine="480"/>
        <w:spacing w:line="460" w:lineRule="exact"/>
        <w:rPr>
          <w:rFonts w:ascii="Calibri" w:hAnsi="Calibri" w:eastAsia="宋体" w:cs="Times New Roman"/>
          <w:bCs/>
          <w:sz w:val="24"/>
          <w:szCs w:val="20"/>
          <w:highlight w:val="none"/>
        </w:rPr>
        <w:outlineLvl w:val="0"/>
      </w:pPr>
      <w:r>
        <w:rPr>
          <w:rFonts w:hint="eastAsia" w:ascii="宋体" w:hAnsi="宋体" w:eastAsia="宋体" w:cs="宋体"/>
          <w:sz w:val="24"/>
          <w:szCs w:val="24"/>
          <w:highlight w:val="none"/>
        </w:rPr>
        <w:t xml:space="preserve">1.6.2 </w:t>
      </w:r>
      <w:r>
        <w:rPr>
          <w:rFonts w:hint="eastAsia" w:ascii="Calibri" w:hAnsi="Calibri" w:eastAsia="宋体" w:cs="Times New Roman"/>
          <w:bCs/>
          <w:sz w:val="24"/>
          <w:szCs w:val="20"/>
          <w:highlight w:val="none"/>
          <w:lang w:eastAsia="zh-CN"/>
        </w:rPr>
        <w:t xml:space="preserve">采购人</w:t>
      </w:r>
      <w:r>
        <w:rPr>
          <w:rFonts w:hint="eastAsia" w:ascii="Calibri" w:hAnsi="Calibri" w:eastAsia="宋体" w:cs="Times New Roman"/>
          <w:bCs/>
          <w:sz w:val="24"/>
          <w:szCs w:val="20"/>
          <w:highlight w:val="none"/>
        </w:rPr>
        <w:t xml:space="preserve">将委托</w:t>
      </w:r>
      <w:r>
        <w:rPr>
          <w:rFonts w:hint="eastAsia" w:ascii="Calibri" w:hAnsi="Calibri" w:eastAsia="宋体" w:cs="Times New Roman"/>
          <w:bCs/>
          <w:sz w:val="24"/>
          <w:szCs w:val="20"/>
          <w:highlight w:val="none"/>
          <w:lang w:val="en-US" w:eastAsia="zh-CN"/>
        </w:rPr>
        <w:t xml:space="preserve">任务</w:t>
      </w:r>
      <w:r>
        <w:rPr>
          <w:rFonts w:hint="eastAsia" w:ascii="Calibri" w:hAnsi="Calibri" w:eastAsia="宋体" w:cs="Times New Roman"/>
          <w:bCs/>
          <w:sz w:val="24"/>
          <w:szCs w:val="20"/>
          <w:highlight w:val="none"/>
        </w:rPr>
        <w:t xml:space="preserve">的所有费用结算完毕后，</w:t>
      </w:r>
      <w:r>
        <w:rPr>
          <w:rFonts w:hint="eastAsia" w:ascii="Calibri" w:hAnsi="Calibri" w:eastAsia="宋体" w:cs="Times New Roman"/>
          <w:bCs/>
          <w:sz w:val="24"/>
          <w:szCs w:val="20"/>
          <w:highlight w:val="none"/>
          <w:lang w:eastAsia="zh-CN"/>
        </w:rPr>
        <w:t xml:space="preserve">采购人</w:t>
      </w:r>
      <w:r>
        <w:rPr>
          <w:rFonts w:hint="eastAsia" w:ascii="Calibri" w:hAnsi="Calibri" w:eastAsia="宋体" w:cs="Times New Roman"/>
          <w:bCs/>
          <w:sz w:val="24"/>
          <w:szCs w:val="20"/>
          <w:highlight w:val="none"/>
        </w:rPr>
        <w:t xml:space="preserve">拥有</w:t>
      </w:r>
      <w:r>
        <w:rPr>
          <w:rFonts w:hint="eastAsia" w:ascii="Calibri" w:hAnsi="Calibri" w:eastAsia="宋体" w:cs="Times New Roman"/>
          <w:bCs/>
          <w:sz w:val="24"/>
          <w:szCs w:val="20"/>
          <w:highlight w:val="none"/>
          <w:lang w:val="en-US" w:eastAsia="zh-CN"/>
        </w:rPr>
        <w:t xml:space="preserve">最终成果</w:t>
      </w:r>
      <w:r>
        <w:rPr>
          <w:rFonts w:hint="eastAsia" w:ascii="Calibri" w:hAnsi="Calibri" w:eastAsia="宋体" w:cs="Times New Roman"/>
          <w:bCs/>
          <w:sz w:val="24"/>
          <w:szCs w:val="20"/>
          <w:highlight w:val="none"/>
        </w:rPr>
        <w:t xml:space="preserve">的所有权、使用权和修改权；未被</w:t>
      </w:r>
      <w:r>
        <w:rPr>
          <w:rFonts w:hint="eastAsia" w:ascii="Calibri" w:hAnsi="Calibri" w:eastAsia="宋体" w:cs="Times New Roman"/>
          <w:bCs/>
          <w:sz w:val="24"/>
          <w:szCs w:val="20"/>
          <w:highlight w:val="none"/>
          <w:lang w:eastAsia="zh-CN"/>
        </w:rPr>
        <w:t xml:space="preserve">采购人</w:t>
      </w:r>
      <w:r>
        <w:rPr>
          <w:rFonts w:hint="eastAsia" w:ascii="Calibri" w:hAnsi="Calibri" w:eastAsia="宋体" w:cs="Times New Roman"/>
          <w:bCs/>
          <w:sz w:val="24"/>
          <w:szCs w:val="20"/>
          <w:highlight w:val="none"/>
        </w:rPr>
        <w:t xml:space="preserve">采用的方案，其知识产权归</w:t>
      </w:r>
      <w:r>
        <w:rPr>
          <w:rFonts w:hint="eastAsia" w:ascii="Calibri" w:hAnsi="Calibri" w:eastAsia="宋体" w:cs="Times New Roman"/>
          <w:bCs/>
          <w:sz w:val="24"/>
          <w:szCs w:val="20"/>
          <w:highlight w:val="none"/>
          <w:lang w:eastAsia="zh-CN"/>
        </w:rPr>
        <w:t xml:space="preserve">成交供应商</w:t>
      </w:r>
      <w:r>
        <w:rPr>
          <w:rFonts w:hint="eastAsia" w:ascii="Calibri" w:hAnsi="Calibri" w:eastAsia="宋体" w:cs="Times New Roman"/>
          <w:bCs/>
          <w:sz w:val="24"/>
          <w:szCs w:val="20"/>
          <w:highlight w:val="none"/>
        </w:rPr>
        <w:t xml:space="preserve">所有。</w:t>
      </w:r>
      <w:r>
        <w:rPr>
          <w:highlight w:val="none"/>
        </w:rPr>
      </w:r>
      <w:r/>
    </w:p>
    <w:p>
      <w:pPr>
        <w:pStyle w:val="919"/>
        <w:ind w:firstLine="480"/>
        <w:spacing w:line="460" w:lineRule="exact"/>
        <w:rPr>
          <w:rFonts w:ascii="Calibri" w:hAnsi="Calibri" w:eastAsia="宋体" w:cs="Times New Roman"/>
          <w:bCs/>
          <w:sz w:val="24"/>
          <w:szCs w:val="20"/>
          <w:highlight w:val="none"/>
        </w:rPr>
        <w:outlineLvl w:val="0"/>
      </w:pPr>
      <w:r>
        <w:rPr>
          <w:rFonts w:hint="eastAsia" w:ascii="宋体" w:hAnsi="宋体" w:eastAsia="宋体" w:cs="宋体"/>
          <w:sz w:val="24"/>
          <w:szCs w:val="24"/>
          <w:highlight w:val="none"/>
        </w:rPr>
        <w:t xml:space="preserve">1.6.3</w:t>
      </w:r>
      <w:r>
        <w:rPr>
          <w:rFonts w:hint="eastAsia" w:ascii="宋体" w:hAnsi="宋体" w:eastAsia="宋体" w:cs="宋体"/>
          <w:sz w:val="24"/>
          <w:szCs w:val="20"/>
          <w:highlight w:val="none"/>
        </w:rPr>
        <w:t xml:space="preserve">双方</w:t>
      </w:r>
      <w:r>
        <w:rPr>
          <w:rFonts w:hint="eastAsia" w:ascii="Calibri" w:hAnsi="Calibri" w:eastAsia="宋体" w:cs="Times New Roman"/>
          <w:bCs/>
          <w:sz w:val="24"/>
          <w:szCs w:val="20"/>
          <w:highlight w:val="none"/>
        </w:rPr>
        <w:t xml:space="preserve">均</w:t>
      </w:r>
      <w:r>
        <w:rPr>
          <w:rFonts w:ascii="Calibri" w:hAnsi="Calibri" w:eastAsia="宋体" w:cs="Times New Roman"/>
          <w:bCs/>
          <w:sz w:val="24"/>
          <w:szCs w:val="20"/>
          <w:highlight w:val="none"/>
        </w:rPr>
        <w:t xml:space="preserve">保证在履行合同过程中不侵犯对方及第三方的知识产权。</w:t>
      </w:r>
      <w:r>
        <w:rPr>
          <w:rFonts w:hint="eastAsia" w:ascii="Calibri" w:hAnsi="Calibri" w:eastAsia="宋体" w:cs="Times New Roman"/>
          <w:bCs/>
          <w:sz w:val="24"/>
          <w:szCs w:val="20"/>
          <w:highlight w:val="none"/>
        </w:rPr>
        <w:t xml:space="preserve">未经对方同意，任何一方均不得对对方的资料及文件擅自修改、复制或向第三人转让或用于本合同项目外的项目。如发生以上情况，泄密方承担一切由此引起的后果并承担赔偿责任。</w:t>
      </w:r>
      <w:r>
        <w:rPr>
          <w:highlight w:val="none"/>
        </w:rPr>
      </w:r>
      <w:r/>
    </w:p>
    <w:p>
      <w:pPr>
        <w:pStyle w:val="91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 </w:t>
      </w:r>
      <w:r>
        <w:rPr>
          <w:rFonts w:hint="eastAsia" w:ascii="宋体" w:hAnsi="宋体" w:eastAsia="宋体" w:cs="宋体"/>
          <w:sz w:val="24"/>
          <w:szCs w:val="20"/>
          <w:highlight w:val="none"/>
          <w:lang w:eastAsia="zh-CN"/>
        </w:rPr>
        <w:t xml:space="preserve">成交供应商</w:t>
      </w:r>
      <w:r>
        <w:rPr>
          <w:rFonts w:ascii="宋体" w:hAnsi="宋体" w:eastAsia="宋体" w:cs="宋体"/>
          <w:sz w:val="24"/>
          <w:szCs w:val="24"/>
          <w:highlight w:val="none"/>
        </w:rPr>
        <w:t xml:space="preserve">在</w:t>
      </w:r>
      <w:r>
        <w:rPr>
          <w:rFonts w:hint="eastAsia" w:ascii="宋体" w:hAnsi="宋体" w:eastAsia="宋体" w:cs="宋体"/>
          <w:sz w:val="24"/>
          <w:szCs w:val="24"/>
          <w:highlight w:val="none"/>
          <w:lang w:val="en-US" w:eastAsia="zh-CN"/>
        </w:rPr>
        <w:t xml:space="preserve">实施项目</w:t>
      </w:r>
      <w:r>
        <w:rPr>
          <w:rFonts w:ascii="宋体" w:hAnsi="宋体" w:eastAsia="宋体" w:cs="宋体"/>
          <w:sz w:val="24"/>
          <w:szCs w:val="24"/>
          <w:highlight w:val="none"/>
        </w:rPr>
        <w:t xml:space="preserve">时，因侵犯他人的专利权或其他知识产权所引起的责任，由</w:t>
      </w:r>
      <w:r>
        <w:rPr>
          <w:rFonts w:hint="eastAsia" w:ascii="宋体" w:hAnsi="宋体" w:eastAsia="宋体" w:cs="宋体"/>
          <w:sz w:val="24"/>
          <w:szCs w:val="20"/>
          <w:highlight w:val="none"/>
          <w:lang w:eastAsia="zh-CN"/>
        </w:rPr>
        <w:t xml:space="preserve">成交供应商</w:t>
      </w:r>
      <w:r>
        <w:rPr>
          <w:rFonts w:ascii="宋体" w:hAnsi="宋体" w:eastAsia="宋体" w:cs="宋体"/>
          <w:sz w:val="24"/>
          <w:szCs w:val="24"/>
          <w:highlight w:val="none"/>
        </w:rPr>
        <w:t xml:space="preserve">承担；因</w:t>
      </w:r>
      <w:r>
        <w:rPr>
          <w:rFonts w:hint="eastAsia" w:ascii="宋体" w:hAnsi="宋体" w:eastAsia="宋体" w:cs="宋体"/>
          <w:sz w:val="24"/>
          <w:szCs w:val="20"/>
          <w:highlight w:val="none"/>
          <w:lang w:eastAsia="zh-CN"/>
        </w:rPr>
        <w:t xml:space="preserve">采购人</w:t>
      </w:r>
      <w:r>
        <w:rPr>
          <w:rFonts w:ascii="宋体" w:hAnsi="宋体" w:eastAsia="宋体" w:cs="宋体"/>
          <w:sz w:val="24"/>
          <w:szCs w:val="24"/>
          <w:highlight w:val="none"/>
        </w:rPr>
        <w:t xml:space="preserve">提供的</w:t>
      </w:r>
      <w:r>
        <w:rPr>
          <w:rFonts w:hint="eastAsia" w:ascii="宋体" w:hAnsi="宋体" w:eastAsia="宋体" w:cs="宋体"/>
          <w:sz w:val="24"/>
          <w:szCs w:val="24"/>
          <w:highlight w:val="none"/>
        </w:rPr>
        <w:t xml:space="preserve">基础资料</w:t>
      </w:r>
      <w:r>
        <w:rPr>
          <w:rFonts w:ascii="宋体" w:hAnsi="宋体" w:eastAsia="宋体" w:cs="宋体"/>
          <w:sz w:val="24"/>
          <w:szCs w:val="24"/>
          <w:highlight w:val="none"/>
        </w:rPr>
        <w:t xml:space="preserve">导致侵权的，由</w:t>
      </w:r>
      <w:r>
        <w:rPr>
          <w:rFonts w:hint="eastAsia" w:ascii="宋体" w:hAnsi="宋体" w:eastAsia="宋体" w:cs="宋体"/>
          <w:sz w:val="24"/>
          <w:szCs w:val="20"/>
          <w:highlight w:val="none"/>
          <w:lang w:eastAsia="zh-CN"/>
        </w:rPr>
        <w:t xml:space="preserve">采购人</w:t>
      </w:r>
      <w:r>
        <w:rPr>
          <w:rFonts w:ascii="宋体" w:hAnsi="宋体" w:eastAsia="宋体" w:cs="宋体"/>
          <w:sz w:val="24"/>
          <w:szCs w:val="24"/>
          <w:highlight w:val="none"/>
        </w:rPr>
        <w:t xml:space="preserve">承担责任。</w:t>
      </w:r>
      <w:r>
        <w:rPr>
          <w:highlight w:val="none"/>
        </w:rPr>
      </w:r>
      <w:r/>
    </w:p>
    <w:p>
      <w:pPr>
        <w:pStyle w:val="919"/>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4"/>
          <w:highlight w:val="none"/>
        </w:rPr>
        <w:t xml:space="preserve">1.6.5 </w:t>
      </w:r>
      <w:r>
        <w:rPr>
          <w:rFonts w:hint="eastAsia" w:ascii="宋体" w:hAnsi="宋体" w:eastAsia="宋体" w:cs="宋体"/>
          <w:sz w:val="24"/>
          <w:szCs w:val="20"/>
          <w:highlight w:val="none"/>
        </w:rPr>
        <w:t xml:space="preserve">项目完成之后，</w:t>
      </w:r>
      <w:r>
        <w:rPr>
          <w:rFonts w:hint="eastAsia" w:ascii="宋体" w:hAnsi="宋体" w:eastAsia="宋体" w:cs="宋体"/>
          <w:sz w:val="24"/>
          <w:szCs w:val="24"/>
          <w:highlight w:val="none"/>
        </w:rPr>
        <w:t xml:space="preserve">双方均有权在不损害对方利益和保密约定的前提下，在自己宣传用的印刷品或其他出版物上，或申报奖项时等情形下</w:t>
      </w:r>
      <w:r>
        <w:rPr>
          <w:rFonts w:hint="eastAsia" w:ascii="宋体" w:hAnsi="宋体" w:eastAsia="宋体" w:cs="宋体"/>
          <w:sz w:val="24"/>
          <w:szCs w:val="20"/>
          <w:highlight w:val="none"/>
        </w:rPr>
        <w:t xml:space="preserve">使用</w:t>
      </w:r>
      <w:r>
        <w:rPr>
          <w:rFonts w:hint="eastAsia" w:ascii="宋体" w:hAnsi="宋体" w:eastAsia="宋体" w:cs="宋体"/>
          <w:sz w:val="24"/>
          <w:szCs w:val="24"/>
          <w:highlight w:val="none"/>
        </w:rPr>
        <w:t xml:space="preserve">有关项目的文字和图片材料。</w:t>
      </w:r>
      <w:r>
        <w:rPr>
          <w:highlight w:val="none"/>
        </w:rPr>
      </w:r>
      <w:r/>
    </w:p>
    <w:p>
      <w:pPr>
        <w:pStyle w:val="919"/>
        <w:ind w:firstLine="482"/>
        <w:spacing w:line="440" w:lineRule="exact"/>
        <w:rPr>
          <w:rFonts w:hint="eastAsia" w:ascii="宋体" w:hAnsi="宋体" w:eastAsia="宋体" w:cs="宋体"/>
          <w:sz w:val="24"/>
          <w:szCs w:val="24"/>
          <w:highlight w:val="none"/>
          <w:u w:val="single"/>
        </w:rPr>
      </w:pPr>
      <w:r>
        <w:rPr>
          <w:rFonts w:hint="eastAsia" w:ascii="宋体" w:hAnsi="宋体" w:eastAsia="宋体" w:cs="宋体"/>
          <w:b/>
          <w:sz w:val="24"/>
          <w:szCs w:val="24"/>
          <w:highlight w:val="none"/>
        </w:rPr>
        <w:t xml:space="preserve">1.7 违约责任</w:t>
      </w:r>
      <w:bookmarkEnd w:id="125"/>
      <w:r>
        <w:rPr>
          <w:highlight w:val="none"/>
        </w:rPr>
      </w:r>
      <w:bookmarkEnd w:id="126"/>
      <w:r>
        <w:rPr>
          <w:highlight w:val="none"/>
        </w:rPr>
      </w:r>
      <w:bookmarkEnd w:id="127"/>
      <w:r>
        <w:rPr>
          <w:highlight w:val="none"/>
        </w:rPr>
      </w:r>
      <w:bookmarkEnd w:id="128"/>
      <w:r>
        <w:rPr>
          <w:highlight w:val="none"/>
        </w:rPr>
      </w:r>
      <w:bookmarkEnd w:id="129"/>
      <w:r>
        <w:rPr>
          <w:highlight w:val="none"/>
        </w:rPr>
      </w:r>
      <w:r/>
    </w:p>
    <w:p>
      <w:pPr>
        <w:pStyle w:val="91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t xml:space="preserve">合同生效后，</w:t>
      </w:r>
      <w:r>
        <w:rPr>
          <w:rFonts w:hint="eastAsia" w:ascii="宋体" w:hAnsi="宋体" w:eastAsia="宋体" w:cs="宋体"/>
          <w:sz w:val="24"/>
          <w:szCs w:val="20"/>
          <w:highlight w:val="none"/>
          <w:lang w:eastAsia="zh-CN"/>
        </w:rPr>
        <w:t xml:space="preserve">成交供应商</w:t>
      </w:r>
      <w:r>
        <w:rPr>
          <w:rFonts w:hint="eastAsia" w:ascii="宋体" w:hAnsi="宋体" w:eastAsia="宋体" w:cs="宋体"/>
          <w:sz w:val="24"/>
          <w:szCs w:val="24"/>
          <w:highlight w:val="none"/>
        </w:rPr>
        <w:t xml:space="preserve">因自身原因要求终止或解除合同，</w:t>
      </w:r>
      <w:r>
        <w:rPr>
          <w:rFonts w:hint="eastAsia" w:ascii="宋体" w:hAnsi="宋体" w:eastAsia="宋体" w:cs="宋体"/>
          <w:sz w:val="24"/>
          <w:szCs w:val="20"/>
          <w:highlight w:val="none"/>
          <w:lang w:eastAsia="zh-CN"/>
        </w:rPr>
        <w:t xml:space="preserve">成交供应商</w:t>
      </w:r>
      <w:r>
        <w:rPr>
          <w:rFonts w:hint="eastAsia" w:ascii="宋体" w:hAnsi="宋体" w:eastAsia="宋体" w:cs="宋体"/>
          <w:sz w:val="24"/>
          <w:szCs w:val="24"/>
          <w:highlight w:val="none"/>
        </w:rPr>
        <w:t xml:space="preserve">应按</w:t>
      </w:r>
      <w:r>
        <w:rPr>
          <w:rFonts w:hint="eastAsia" w:ascii="宋体" w:hAnsi="宋体" w:eastAsia="宋体" w:cs="宋体"/>
          <w:sz w:val="24"/>
          <w:szCs w:val="20"/>
          <w:highlight w:val="none"/>
          <w:lang w:eastAsia="zh-CN"/>
        </w:rPr>
        <w:t xml:space="preserve">采购人</w:t>
      </w:r>
      <w:r>
        <w:rPr>
          <w:rFonts w:hint="eastAsia" w:ascii="宋体" w:hAnsi="宋体" w:eastAsia="宋体" w:cs="宋体"/>
          <w:sz w:val="24"/>
          <w:szCs w:val="20"/>
          <w:highlight w:val="none"/>
        </w:rPr>
        <w:t xml:space="preserve">实际损失进行赔付,但不超过合同额的</w:t>
      </w:r>
      <w:r>
        <w:rPr>
          <w:rFonts w:hint="eastAsia" w:ascii="宋体" w:hAnsi="宋体" w:eastAsia="宋体" w:cs="宋体"/>
          <w:sz w:val="24"/>
          <w:szCs w:val="20"/>
          <w:highlight w:val="none"/>
          <w:lang w:val="en-US" w:eastAsia="zh-CN"/>
        </w:rPr>
        <w:t xml:space="preserve">4</w:t>
      </w:r>
      <w:r>
        <w:rPr>
          <w:rFonts w:hint="eastAsia" w:ascii="宋体" w:hAnsi="宋体" w:eastAsia="宋体" w:cs="宋体"/>
          <w:sz w:val="24"/>
          <w:szCs w:val="20"/>
          <w:highlight w:val="none"/>
        </w:rPr>
        <w:t xml:space="preserve">0%。</w:t>
      </w:r>
      <w:r>
        <w:rPr>
          <w:highlight w:val="none"/>
        </w:rPr>
      </w:r>
      <w:r/>
    </w:p>
    <w:p>
      <w:pPr>
        <w:pStyle w:val="919"/>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t xml:space="preserve">由于</w:t>
      </w:r>
      <w:r>
        <w:rPr>
          <w:rFonts w:hint="eastAsia" w:ascii="宋体" w:hAnsi="宋体" w:eastAsia="宋体" w:cs="宋体"/>
          <w:sz w:val="24"/>
          <w:szCs w:val="20"/>
          <w:highlight w:val="none"/>
          <w:lang w:eastAsia="zh-CN"/>
        </w:rPr>
        <w:t xml:space="preserve">成交供应商</w:t>
      </w:r>
      <w:r>
        <w:rPr>
          <w:rFonts w:hint="eastAsia" w:ascii="宋体" w:hAnsi="宋体" w:eastAsia="宋体" w:cs="宋体"/>
          <w:sz w:val="24"/>
          <w:szCs w:val="24"/>
          <w:highlight w:val="none"/>
        </w:rPr>
        <w:t xml:space="preserve">原因，未按合同约定的时间交付</w:t>
      </w:r>
      <w:r>
        <w:rPr>
          <w:rFonts w:hint="eastAsia" w:ascii="宋体" w:hAnsi="宋体" w:eastAsia="宋体" w:cs="宋体"/>
          <w:sz w:val="24"/>
          <w:szCs w:val="24"/>
          <w:highlight w:val="none"/>
          <w:lang w:eastAsia="zh-CN"/>
        </w:rPr>
        <w:t xml:space="preserve">成果文件</w:t>
      </w:r>
      <w:r>
        <w:rPr>
          <w:rFonts w:hint="eastAsia" w:ascii="宋体" w:hAnsi="宋体" w:eastAsia="宋体" w:cs="宋体"/>
          <w:sz w:val="24"/>
          <w:szCs w:val="24"/>
          <w:highlight w:val="none"/>
        </w:rPr>
        <w:t xml:space="preserve">的</w:t>
      </w:r>
      <w:r>
        <w:rPr>
          <w:rFonts w:hint="eastAsia" w:ascii="宋体" w:hAnsi="宋体" w:eastAsia="宋体" w:cs="宋体"/>
          <w:sz w:val="24"/>
          <w:szCs w:val="20"/>
          <w:highlight w:val="none"/>
        </w:rPr>
        <w:t xml:space="preserve">，则需按照逾期一日支付合同总金额万分之五的标准向</w:t>
      </w:r>
      <w:r>
        <w:rPr>
          <w:rFonts w:hint="eastAsia" w:ascii="宋体" w:hAnsi="宋体" w:eastAsia="宋体" w:cs="宋体"/>
          <w:sz w:val="24"/>
          <w:szCs w:val="20"/>
          <w:highlight w:val="none"/>
          <w:lang w:eastAsia="zh-CN"/>
        </w:rPr>
        <w:t xml:space="preserve">采购人</w:t>
      </w:r>
      <w:r>
        <w:rPr>
          <w:rFonts w:hint="eastAsia" w:ascii="宋体" w:hAnsi="宋体" w:eastAsia="宋体" w:cs="宋体"/>
          <w:sz w:val="24"/>
          <w:szCs w:val="20"/>
          <w:highlight w:val="none"/>
        </w:rPr>
        <w:t xml:space="preserve">支付违约金，</w:t>
      </w:r>
      <w:r>
        <w:rPr>
          <w:rFonts w:hint="eastAsia" w:ascii="宋体" w:hAnsi="宋体" w:eastAsia="宋体" w:cs="宋体"/>
          <w:sz w:val="24"/>
          <w:szCs w:val="24"/>
          <w:highlight w:val="none"/>
        </w:rPr>
        <w:t xml:space="preserve">前述违约金经双方确认后可在</w:t>
      </w:r>
      <w:r>
        <w:rPr>
          <w:rFonts w:hint="eastAsia" w:ascii="宋体" w:hAnsi="宋体" w:eastAsia="宋体" w:cs="宋体"/>
          <w:sz w:val="24"/>
          <w:szCs w:val="20"/>
          <w:highlight w:val="none"/>
          <w:lang w:eastAsia="zh-CN"/>
        </w:rPr>
        <w:t xml:space="preserve">采购人</w:t>
      </w:r>
      <w:r>
        <w:rPr>
          <w:rFonts w:hint="eastAsia" w:ascii="宋体" w:hAnsi="宋体" w:eastAsia="宋体" w:cs="宋体"/>
          <w:sz w:val="24"/>
          <w:szCs w:val="24"/>
          <w:highlight w:val="none"/>
        </w:rPr>
        <w:t xml:space="preserve">应付</w:t>
      </w:r>
      <w:r>
        <w:rPr>
          <w:rFonts w:hint="eastAsia" w:ascii="宋体" w:hAnsi="宋体" w:eastAsia="宋体" w:cs="宋体"/>
          <w:sz w:val="24"/>
          <w:szCs w:val="24"/>
          <w:highlight w:val="none"/>
          <w:lang w:val="en-US" w:eastAsia="zh-CN"/>
        </w:rPr>
        <w:t xml:space="preserve">费用</w:t>
      </w:r>
      <w:r>
        <w:rPr>
          <w:rFonts w:hint="eastAsia" w:ascii="宋体" w:hAnsi="宋体" w:eastAsia="宋体" w:cs="宋体"/>
          <w:sz w:val="24"/>
          <w:szCs w:val="24"/>
          <w:highlight w:val="none"/>
        </w:rPr>
        <w:t xml:space="preserve">中扣减。</w:t>
      </w:r>
      <w:r>
        <w:rPr>
          <w:highlight w:val="none"/>
        </w:rPr>
      </w:r>
      <w:r/>
    </w:p>
    <w:p>
      <w:pPr>
        <w:pStyle w:val="919"/>
        <w:ind w:firstLine="482"/>
        <w:spacing w:line="440" w:lineRule="exact"/>
        <w:rPr>
          <w:rFonts w:hint="eastAsia" w:ascii="宋体" w:hAnsi="宋体" w:eastAsia="宋体" w:cs="宋体"/>
          <w:b/>
          <w:sz w:val="24"/>
          <w:szCs w:val="24"/>
          <w:highlight w:val="none"/>
        </w:rPr>
      </w:pPr>
      <w:r>
        <w:rPr>
          <w:highlight w:val="none"/>
        </w:rPr>
      </w:r>
      <w:bookmarkStart w:id="130" w:name="_Toc18683"/>
      <w:r>
        <w:rPr>
          <w:highlight w:val="none"/>
        </w:rPr>
      </w:r>
      <w:bookmarkStart w:id="131" w:name="_Toc26807"/>
      <w:r>
        <w:rPr>
          <w:highlight w:val="none"/>
        </w:rPr>
      </w:r>
      <w:bookmarkStart w:id="132" w:name="_Toc30329"/>
      <w:r>
        <w:rPr>
          <w:highlight w:val="none"/>
        </w:rPr>
      </w:r>
      <w:bookmarkStart w:id="133" w:name="_Toc32454"/>
      <w:r>
        <w:rPr>
          <w:highlight w:val="none"/>
        </w:rPr>
      </w:r>
      <w:bookmarkStart w:id="134" w:name="_Toc9497"/>
      <w:r>
        <w:rPr>
          <w:rFonts w:hint="eastAsia" w:ascii="宋体" w:hAnsi="宋体" w:eastAsia="宋体" w:cs="宋体"/>
          <w:b/>
          <w:sz w:val="24"/>
          <w:szCs w:val="24"/>
          <w:highlight w:val="none"/>
        </w:rPr>
        <w:t xml:space="preserve">1.8 其它事项</w:t>
      </w:r>
      <w:r>
        <w:rPr>
          <w:highlight w:val="none"/>
        </w:rPr>
      </w:r>
      <w:r/>
    </w:p>
    <w:p>
      <w:pPr>
        <w:pStyle w:val="919"/>
        <w:ind w:firstLine="480"/>
        <w:spacing w:line="460" w:lineRule="exact"/>
        <w:rPr>
          <w:rFonts w:ascii="Calibri" w:hAnsi="Calibri" w:eastAsia="宋体" w:cs="Times New Roman"/>
          <w:bCs/>
          <w:sz w:val="24"/>
          <w:szCs w:val="20"/>
          <w:highlight w:val="none"/>
        </w:rPr>
        <w:outlineLvl w:val="0"/>
      </w:pPr>
      <w:r>
        <w:rPr>
          <w:rFonts w:hint="eastAsia" w:ascii="宋体" w:hAnsi="宋体" w:eastAsia="宋体" w:cs="宋体"/>
          <w:sz w:val="24"/>
          <w:szCs w:val="24"/>
          <w:highlight w:val="none"/>
        </w:rPr>
        <w:t xml:space="preserve">1.8.1</w:t>
      </w:r>
      <w:r>
        <w:rPr>
          <w:rFonts w:hint="eastAsia" w:ascii="宋体" w:hAnsi="宋体" w:eastAsia="宋体" w:cs="Times New Roman"/>
          <w:sz w:val="24"/>
          <w:szCs w:val="20"/>
          <w:highlight w:val="none"/>
          <w:lang w:eastAsia="zh-CN"/>
        </w:rPr>
        <w:t xml:space="preserve">成交供应商</w:t>
      </w:r>
      <w:r>
        <w:rPr>
          <w:rFonts w:hint="eastAsia" w:ascii="宋体" w:hAnsi="宋体" w:eastAsia="宋体" w:cs="Times New Roman"/>
          <w:sz w:val="24"/>
          <w:szCs w:val="20"/>
          <w:highlight w:val="none"/>
        </w:rPr>
        <w:t xml:space="preserve">提交全套规划方案后，参加有关上级鉴定及根据鉴定结论负责不超出原定</w:t>
      </w:r>
      <w:r>
        <w:rPr>
          <w:rFonts w:hint="eastAsia" w:ascii="宋体" w:hAnsi="宋体" w:eastAsia="宋体" w:cs="Times New Roman"/>
          <w:sz w:val="24"/>
          <w:szCs w:val="20"/>
          <w:highlight w:val="none"/>
          <w:lang w:val="en-US" w:eastAsia="zh-CN"/>
        </w:rPr>
        <w:t xml:space="preserve">采购需求</w:t>
      </w:r>
      <w:r>
        <w:rPr>
          <w:rFonts w:hint="eastAsia" w:ascii="宋体" w:hAnsi="宋体" w:eastAsia="宋体" w:cs="Times New Roman"/>
          <w:sz w:val="24"/>
          <w:szCs w:val="20"/>
          <w:highlight w:val="none"/>
        </w:rPr>
        <w:t xml:space="preserve">范围的必要补充，如超出本合同之外的工作服务，</w:t>
      </w:r>
      <w:r>
        <w:rPr>
          <w:rFonts w:hint="eastAsia" w:ascii="宋体" w:hAnsi="宋体" w:eastAsia="宋体" w:cs="Times New Roman"/>
          <w:sz w:val="24"/>
          <w:szCs w:val="20"/>
          <w:highlight w:val="none"/>
          <w:lang w:eastAsia="zh-CN"/>
        </w:rPr>
        <w:t xml:space="preserve">采购人</w:t>
      </w:r>
      <w:r>
        <w:rPr>
          <w:rFonts w:hint="eastAsia" w:ascii="宋体" w:hAnsi="宋体" w:eastAsia="宋体" w:cs="Times New Roman"/>
          <w:sz w:val="24"/>
          <w:szCs w:val="20"/>
          <w:highlight w:val="none"/>
        </w:rPr>
        <w:t xml:space="preserve">另行支付</w:t>
      </w:r>
      <w:r>
        <w:rPr>
          <w:rFonts w:hint="eastAsia" w:ascii="宋体" w:hAnsi="宋体" w:eastAsia="宋体" w:cs="Times New Roman"/>
          <w:sz w:val="24"/>
          <w:szCs w:val="20"/>
          <w:highlight w:val="none"/>
          <w:lang w:eastAsia="zh-CN"/>
        </w:rPr>
        <w:t xml:space="preserve">成交供应商</w:t>
      </w:r>
      <w:r>
        <w:rPr>
          <w:rFonts w:hint="eastAsia" w:ascii="宋体" w:hAnsi="宋体" w:eastAsia="宋体" w:cs="Times New Roman"/>
          <w:sz w:val="24"/>
          <w:szCs w:val="20"/>
          <w:highlight w:val="none"/>
        </w:rPr>
        <w:t xml:space="preserve">费用，具体费用由双方另行约定</w:t>
      </w:r>
      <w:r>
        <w:rPr>
          <w:highlight w:val="none"/>
        </w:rPr>
      </w:r>
      <w:r/>
    </w:p>
    <w:p>
      <w:pPr>
        <w:pStyle w:val="919"/>
        <w:ind w:firstLine="480"/>
        <w:spacing w:line="460" w:lineRule="exact"/>
        <w:rPr>
          <w:rFonts w:ascii="Calibri" w:hAnsi="Calibri" w:eastAsia="宋体" w:cs="Times New Roman"/>
          <w:sz w:val="24"/>
          <w:szCs w:val="20"/>
          <w:highlight w:val="none"/>
        </w:rPr>
        <w:outlineLvl w:val="0"/>
      </w:pPr>
      <w:r>
        <w:rPr>
          <w:rFonts w:hint="eastAsia" w:ascii="宋体" w:hAnsi="宋体" w:eastAsia="宋体" w:cs="宋体"/>
          <w:sz w:val="24"/>
          <w:szCs w:val="24"/>
          <w:highlight w:val="none"/>
        </w:rPr>
        <w:t xml:space="preserve">1.8.2 </w:t>
      </w:r>
      <w:r>
        <w:rPr>
          <w:rFonts w:hint="eastAsia" w:ascii="Calibri" w:hAnsi="Calibri" w:eastAsia="宋体" w:cs="Times New Roman"/>
          <w:sz w:val="24"/>
          <w:szCs w:val="20"/>
          <w:highlight w:val="none"/>
        </w:rPr>
        <w:t xml:space="preserve">规划阶段，</w:t>
      </w:r>
      <w:r>
        <w:rPr>
          <w:rFonts w:hint="eastAsia" w:ascii="Calibri" w:hAnsi="Calibri" w:eastAsia="宋体" w:cs="Times New Roman"/>
          <w:sz w:val="24"/>
          <w:szCs w:val="20"/>
          <w:highlight w:val="none"/>
          <w:lang w:eastAsia="zh-CN"/>
        </w:rPr>
        <w:t xml:space="preserve">采购人</w:t>
      </w:r>
      <w:r>
        <w:rPr>
          <w:rFonts w:hint="eastAsia" w:ascii="Calibri" w:hAnsi="Calibri" w:eastAsia="宋体" w:cs="Times New Roman"/>
          <w:sz w:val="24"/>
          <w:szCs w:val="20"/>
          <w:highlight w:val="none"/>
        </w:rPr>
        <w:t xml:space="preserve">需进行对外调研、考察的，所需费用由</w:t>
      </w:r>
      <w:r>
        <w:rPr>
          <w:rFonts w:hint="eastAsia" w:ascii="Calibri" w:hAnsi="Calibri" w:eastAsia="宋体" w:cs="Times New Roman"/>
          <w:sz w:val="24"/>
          <w:szCs w:val="20"/>
          <w:highlight w:val="none"/>
          <w:lang w:eastAsia="zh-CN"/>
        </w:rPr>
        <w:t xml:space="preserve">采购人</w:t>
      </w:r>
      <w:r>
        <w:rPr>
          <w:rFonts w:hint="eastAsia" w:ascii="Calibri" w:hAnsi="Calibri" w:eastAsia="宋体" w:cs="Times New Roman"/>
          <w:sz w:val="24"/>
          <w:szCs w:val="20"/>
          <w:highlight w:val="none"/>
        </w:rPr>
        <w:t xml:space="preserve">承担。</w:t>
      </w:r>
      <w:r>
        <w:rPr>
          <w:highlight w:val="none"/>
        </w:rPr>
      </w:r>
      <w:r/>
    </w:p>
    <w:p>
      <w:pPr>
        <w:pStyle w:val="919"/>
        <w:ind w:firstLine="480"/>
        <w:jc w:val="left"/>
        <w:spacing w:line="360" w:lineRule="auto"/>
        <w:rPr>
          <w:rFonts w:ascii="Calibri" w:hAnsi="Calibri" w:eastAsia="仿宋_GB2312" w:cs="Times New Roman"/>
          <w:sz w:val="30"/>
          <w:szCs w:val="32"/>
          <w:highlight w:val="none"/>
        </w:rPr>
      </w:pPr>
      <w:r>
        <w:rPr>
          <w:rFonts w:hint="eastAsia" w:ascii="宋体" w:hAnsi="宋体" w:eastAsia="宋体" w:cs="宋体"/>
          <w:sz w:val="24"/>
          <w:szCs w:val="24"/>
          <w:highlight w:val="none"/>
        </w:rPr>
        <w:t xml:space="preserve">1.8.3 </w:t>
      </w:r>
      <w:r>
        <w:rPr>
          <w:rFonts w:hint="eastAsia" w:ascii="Calibri" w:hAnsi="Calibri" w:eastAsia="宋体" w:cs="Times New Roman"/>
          <w:sz w:val="24"/>
          <w:szCs w:val="24"/>
          <w:highlight w:val="none"/>
        </w:rPr>
        <w:t xml:space="preserve">不可抗力引起的后果及造成的损失由合同当事人按照法律规定及合同约定各自承担。</w:t>
      </w:r>
      <w:r>
        <w:rPr>
          <w:rFonts w:ascii="Calibri" w:hAnsi="Calibri" w:eastAsia="宋体" w:cs="Times New Roman"/>
          <w:sz w:val="24"/>
          <w:szCs w:val="24"/>
          <w:highlight w:val="none"/>
        </w:rPr>
        <w:t xml:space="preserve">不可抗力发生前已完</w:t>
      </w:r>
      <w:r>
        <w:rPr>
          <w:rFonts w:hint="eastAsia" w:ascii="Calibri" w:hAnsi="Calibri" w:eastAsia="宋体" w:cs="Times New Roman"/>
          <w:sz w:val="24"/>
          <w:szCs w:val="24"/>
          <w:highlight w:val="none"/>
        </w:rPr>
        <w:t xml:space="preserve">成的</w:t>
      </w:r>
      <w:r>
        <w:rPr>
          <w:rFonts w:ascii="Calibri" w:hAnsi="Calibri" w:eastAsia="宋体" w:cs="Times New Roman"/>
          <w:sz w:val="24"/>
          <w:szCs w:val="24"/>
          <w:highlight w:val="none"/>
        </w:rPr>
        <w:t xml:space="preserve">工程</w:t>
      </w:r>
      <w:r>
        <w:rPr>
          <w:rFonts w:hint="eastAsia" w:ascii="Calibri" w:hAnsi="Calibri" w:eastAsia="宋体" w:cs="Times New Roman"/>
          <w:sz w:val="24"/>
          <w:szCs w:val="24"/>
          <w:highlight w:val="none"/>
        </w:rPr>
        <w:t xml:space="preserve">设计</w:t>
      </w:r>
      <w:r>
        <w:rPr>
          <w:rFonts w:ascii="Calibri" w:hAnsi="Calibri" w:eastAsia="宋体" w:cs="Times New Roman"/>
          <w:sz w:val="24"/>
          <w:szCs w:val="24"/>
          <w:highlight w:val="none"/>
        </w:rPr>
        <w:t xml:space="preserve">应当按照合同约定进行</w:t>
      </w:r>
      <w:r>
        <w:rPr>
          <w:rFonts w:hint="eastAsia" w:ascii="Calibri" w:hAnsi="Calibri" w:eastAsia="宋体" w:cs="Times New Roman"/>
          <w:sz w:val="24"/>
          <w:szCs w:val="24"/>
          <w:highlight w:val="none"/>
        </w:rPr>
        <w:t xml:space="preserve">支付</w:t>
      </w:r>
      <w:r>
        <w:rPr>
          <w:rFonts w:ascii="Calibri" w:hAnsi="Calibri" w:eastAsia="宋体" w:cs="Times New Roman"/>
          <w:sz w:val="24"/>
          <w:szCs w:val="24"/>
          <w:highlight w:val="none"/>
        </w:rPr>
        <w:t xml:space="preserve">。</w:t>
      </w:r>
      <w:r>
        <w:rPr>
          <w:highlight w:val="none"/>
        </w:rPr>
      </w:r>
      <w:r/>
    </w:p>
    <w:p>
      <w:pPr>
        <w:pStyle w:val="919"/>
        <w:ind w:firstLine="480"/>
        <w:spacing w:line="460" w:lineRule="exact"/>
        <w:rPr>
          <w:rFonts w:ascii="Calibri" w:hAnsi="Calibri" w:eastAsia="宋体" w:cs="Times New Roman"/>
          <w:bCs/>
          <w:sz w:val="24"/>
          <w:szCs w:val="20"/>
          <w:highlight w:val="none"/>
        </w:rPr>
      </w:pPr>
      <w:r>
        <w:rPr>
          <w:rFonts w:hint="eastAsia" w:ascii="宋体" w:hAnsi="宋体" w:eastAsia="宋体" w:cs="宋体"/>
          <w:sz w:val="24"/>
          <w:szCs w:val="24"/>
          <w:highlight w:val="none"/>
        </w:rPr>
        <w:t xml:space="preserve">1.8.4 </w:t>
      </w:r>
      <w:r>
        <w:rPr>
          <w:rFonts w:hint="eastAsia" w:ascii="Calibri" w:hAnsi="Calibri" w:eastAsia="宋体" w:cs="Times New Roman"/>
          <w:bCs/>
          <w:sz w:val="24"/>
          <w:szCs w:val="20"/>
          <w:highlight w:val="none"/>
        </w:rPr>
        <w:t xml:space="preserve">本合同未尽事宜，双方可签订补充协议，作为附件，补充协议与本合同具有同等效力。</w:t>
      </w:r>
      <w:r>
        <w:rPr>
          <w:highlight w:val="none"/>
        </w:rPr>
      </w:r>
      <w:r/>
    </w:p>
    <w:p>
      <w:pPr>
        <w:pStyle w:val="919"/>
        <w:ind w:firstLine="48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1.9 合同争议的解决</w:t>
      </w:r>
      <w:bookmarkEnd w:id="130"/>
      <w:r>
        <w:rPr>
          <w:highlight w:val="none"/>
        </w:rPr>
      </w:r>
      <w:bookmarkEnd w:id="131"/>
      <w:r>
        <w:rPr>
          <w:highlight w:val="none"/>
        </w:rPr>
      </w:r>
      <w:bookmarkEnd w:id="132"/>
      <w:r>
        <w:rPr>
          <w:highlight w:val="none"/>
        </w:rPr>
      </w:r>
      <w:bookmarkEnd w:id="133"/>
      <w:r>
        <w:rPr>
          <w:highlight w:val="none"/>
        </w:rPr>
      </w:r>
      <w:bookmarkEnd w:id="134"/>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种方式解决：</w:t>
      </w:r>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①争议提交</w:t>
      </w:r>
      <w:r>
        <w:rPr>
          <w:rFonts w:hint="eastAsia" w:ascii="宋体" w:hAnsi="宋体" w:eastAsia="宋体" w:cs="宋体"/>
          <w:sz w:val="24"/>
          <w:szCs w:val="20"/>
          <w:highlight w:val="none"/>
          <w:lang w:eastAsia="zh-CN"/>
        </w:rPr>
        <w:t xml:space="preserve">采购人</w:t>
      </w:r>
      <w:r>
        <w:rPr>
          <w:rFonts w:hint="eastAsia" w:ascii="宋体" w:hAnsi="宋体" w:eastAsia="宋体" w:cs="宋体"/>
          <w:sz w:val="24"/>
          <w:szCs w:val="20"/>
          <w:highlight w:val="none"/>
        </w:rPr>
        <w:t xml:space="preserve">所在地（</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w:t>
      </w:r>
      <w:r>
        <w:rPr>
          <w:rFonts w:hint="eastAsia" w:ascii="宋体" w:hAnsi="宋体" w:eastAsia="宋体" w:cs="宋体"/>
          <w:sz w:val="24"/>
          <w:szCs w:val="24"/>
          <w:highlight w:val="none"/>
        </w:rPr>
        <w:t xml:space="preserve">仲裁委员会依申请仲裁时其现行有效的仲裁规则裁决；</w:t>
      </w:r>
      <w:r>
        <w:rPr>
          <w:highlight w:val="none"/>
        </w:rPr>
      </w:r>
      <w:r/>
    </w:p>
    <w:p>
      <w:pPr>
        <w:pStyle w:val="91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②向</w:t>
      </w:r>
      <w:r>
        <w:rPr>
          <w:rFonts w:hint="eastAsia" w:ascii="宋体" w:hAnsi="宋体" w:eastAsia="宋体" w:cs="宋体"/>
          <w:sz w:val="24"/>
          <w:szCs w:val="20"/>
          <w:highlight w:val="none"/>
          <w:lang w:eastAsia="zh-CN"/>
        </w:rPr>
        <w:t xml:space="preserve">采购人</w:t>
      </w:r>
      <w:r>
        <w:rPr>
          <w:rFonts w:hint="eastAsia" w:ascii="宋体" w:hAnsi="宋体" w:eastAsia="宋体" w:cs="宋体"/>
          <w:sz w:val="24"/>
          <w:szCs w:val="20"/>
          <w:highlight w:val="none"/>
        </w:rPr>
        <w:t xml:space="preserve">所在地（</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w:t>
      </w:r>
      <w:r>
        <w:rPr>
          <w:rFonts w:hint="eastAsia" w:ascii="宋体" w:hAnsi="宋体" w:eastAsia="宋体" w:cs="宋体"/>
          <w:sz w:val="24"/>
          <w:szCs w:val="24"/>
          <w:highlight w:val="none"/>
        </w:rPr>
        <w:t xml:space="preserve">人民法院起诉。</w:t>
      </w:r>
      <w:r>
        <w:rPr>
          <w:highlight w:val="none"/>
        </w:rPr>
      </w:r>
      <w:r/>
    </w:p>
    <w:p>
      <w:pPr>
        <w:pStyle w:val="919"/>
        <w:ind w:firstLine="482"/>
        <w:spacing w:line="440" w:lineRule="exact"/>
        <w:rPr>
          <w:rFonts w:hint="eastAsia" w:ascii="宋体" w:hAnsi="宋体" w:eastAsia="宋体" w:cs="宋体"/>
          <w:sz w:val="24"/>
          <w:szCs w:val="20"/>
          <w:highlight w:val="none"/>
        </w:rPr>
      </w:pPr>
      <w:r>
        <w:rPr>
          <w:highlight w:val="none"/>
        </w:rPr>
      </w:r>
      <w:bookmarkStart w:id="135" w:name="_Toc15827"/>
      <w:r>
        <w:rPr>
          <w:highlight w:val="none"/>
        </w:rPr>
      </w:r>
      <w:bookmarkStart w:id="136" w:name="_Toc12273"/>
      <w:r>
        <w:rPr>
          <w:highlight w:val="none"/>
        </w:rPr>
      </w:r>
      <w:bookmarkStart w:id="137" w:name="_Toc16417"/>
      <w:r>
        <w:rPr>
          <w:highlight w:val="none"/>
        </w:rPr>
      </w:r>
      <w:bookmarkStart w:id="138" w:name="_Toc23784"/>
      <w:r>
        <w:rPr>
          <w:highlight w:val="none"/>
        </w:rPr>
      </w:r>
      <w:bookmarkStart w:id="139" w:name="_Toc26227"/>
      <w:r>
        <w:rPr>
          <w:rFonts w:hint="eastAsia" w:ascii="宋体" w:hAnsi="宋体" w:eastAsia="宋体" w:cs="宋体"/>
          <w:b/>
          <w:sz w:val="24"/>
          <w:szCs w:val="24"/>
          <w:highlight w:val="none"/>
        </w:rPr>
        <w:t xml:space="preserve">2.0 </w:t>
      </w:r>
      <w:bookmarkEnd w:id="135"/>
      <w:r>
        <w:rPr>
          <w:highlight w:val="none"/>
        </w:rPr>
      </w:r>
      <w:bookmarkEnd w:id="136"/>
      <w:r>
        <w:rPr>
          <w:highlight w:val="none"/>
        </w:rPr>
      </w:r>
      <w:bookmarkEnd w:id="137"/>
      <w:r>
        <w:rPr>
          <w:highlight w:val="none"/>
        </w:rPr>
      </w:r>
      <w:bookmarkEnd w:id="138"/>
      <w:r>
        <w:rPr>
          <w:highlight w:val="none"/>
        </w:rPr>
      </w:r>
      <w:bookmarkEnd w:id="139"/>
      <w:r>
        <w:rPr>
          <w:rFonts w:hint="eastAsia" w:ascii="宋体" w:hAnsi="宋体" w:eastAsia="宋体" w:cs="宋体"/>
          <w:sz w:val="24"/>
          <w:szCs w:val="20"/>
          <w:highlight w:val="none"/>
        </w:rPr>
        <w:t xml:space="preserve">本</w:t>
      </w:r>
      <w:r>
        <w:rPr>
          <w:rFonts w:ascii="Calibri" w:hAnsi="Calibri" w:eastAsia="宋体" w:cs="Times New Roman"/>
          <w:b/>
          <w:bCs/>
          <w:sz w:val="24"/>
          <w:szCs w:val="20"/>
          <w:highlight w:val="none"/>
        </w:rPr>
        <w:t xml:space="preserve">合同</w:t>
      </w:r>
      <w:r>
        <w:rPr>
          <w:rFonts w:hint="eastAsia" w:ascii="Calibri" w:hAnsi="Calibri" w:eastAsia="宋体" w:cs="Times New Roman"/>
          <w:b/>
          <w:bCs/>
          <w:sz w:val="24"/>
          <w:szCs w:val="20"/>
          <w:highlight w:val="none"/>
        </w:rPr>
        <w:t xml:space="preserve">经</w:t>
      </w:r>
      <w:r>
        <w:rPr>
          <w:rFonts w:ascii="Calibri" w:hAnsi="Calibri" w:eastAsia="宋体" w:cs="Times New Roman"/>
          <w:b/>
          <w:bCs/>
          <w:sz w:val="24"/>
          <w:szCs w:val="20"/>
          <w:highlight w:val="none"/>
        </w:rPr>
        <w:t xml:space="preserve">双方签字盖章</w:t>
      </w:r>
      <w:r>
        <w:rPr>
          <w:rFonts w:hint="eastAsia" w:ascii="宋体" w:hAnsi="宋体" w:eastAsia="宋体" w:cs="Times New Roman"/>
          <w:b/>
          <w:bCs/>
          <w:sz w:val="24"/>
          <w:szCs w:val="20"/>
          <w:highlight w:val="none"/>
        </w:rPr>
        <w:t xml:space="preserve">后即日起</w:t>
      </w:r>
      <w:r>
        <w:rPr>
          <w:rFonts w:ascii="Calibri" w:hAnsi="Calibri" w:eastAsia="宋体" w:cs="Times New Roman"/>
          <w:b/>
          <w:bCs/>
          <w:sz w:val="24"/>
          <w:szCs w:val="20"/>
          <w:highlight w:val="none"/>
        </w:rPr>
        <w:t xml:space="preserve">生效，正本</w:t>
      </w:r>
      <w:r>
        <w:rPr>
          <w:rFonts w:ascii="Calibri" w:hAnsi="Calibri" w:eastAsia="宋体" w:cs="Times New Roman"/>
          <w:b/>
          <w:bCs/>
          <w:sz w:val="24"/>
          <w:szCs w:val="20"/>
          <w:highlight w:val="none"/>
          <w:u w:val="single"/>
        </w:rPr>
        <w:t xml:space="preserve">壹式</w:t>
      </w:r>
      <w:r>
        <w:rPr>
          <w:rFonts w:hint="eastAsia" w:ascii="Calibri" w:hAnsi="Calibri" w:eastAsia="宋体" w:cs="Times New Roman"/>
          <w:b/>
          <w:bCs/>
          <w:sz w:val="24"/>
          <w:szCs w:val="20"/>
          <w:highlight w:val="none"/>
          <w:u w:val="single"/>
        </w:rPr>
        <w:t xml:space="preserve">伍</w:t>
      </w:r>
      <w:r>
        <w:rPr>
          <w:rFonts w:ascii="Calibri" w:hAnsi="Calibri" w:eastAsia="宋体" w:cs="Times New Roman"/>
          <w:b/>
          <w:bCs/>
          <w:sz w:val="24"/>
          <w:szCs w:val="20"/>
          <w:highlight w:val="none"/>
          <w:u w:val="single"/>
        </w:rPr>
        <w:t xml:space="preserve">份，甲乙双方各执</w:t>
      </w:r>
      <w:r>
        <w:rPr>
          <w:rFonts w:hint="eastAsia" w:ascii="Calibri" w:hAnsi="Calibri" w:eastAsia="宋体" w:cs="Times New Roman"/>
          <w:b/>
          <w:bCs/>
          <w:sz w:val="24"/>
          <w:szCs w:val="20"/>
          <w:highlight w:val="none"/>
          <w:u w:val="single"/>
        </w:rPr>
        <w:t xml:space="preserve">贰</w:t>
      </w:r>
      <w:r>
        <w:rPr>
          <w:rFonts w:ascii="Calibri" w:hAnsi="Calibri" w:eastAsia="宋体" w:cs="Times New Roman"/>
          <w:b/>
          <w:bCs/>
          <w:sz w:val="24"/>
          <w:szCs w:val="20"/>
          <w:highlight w:val="none"/>
          <w:u w:val="single"/>
        </w:rPr>
        <w:t xml:space="preserve">份，</w:t>
      </w:r>
      <w:r>
        <w:rPr>
          <w:rFonts w:hint="eastAsia" w:ascii="Calibri" w:hAnsi="Calibri" w:eastAsia="宋体" w:cs="Times New Roman"/>
          <w:b/>
          <w:bCs/>
          <w:sz w:val="24"/>
          <w:szCs w:val="20"/>
          <w:highlight w:val="none"/>
          <w:u w:val="single"/>
        </w:rPr>
        <w:t xml:space="preserve">壹份交采购代理机构存档备案，</w:t>
      </w:r>
      <w:r>
        <w:rPr>
          <w:rFonts w:ascii="Calibri" w:hAnsi="Calibri" w:eastAsia="宋体" w:cs="Times New Roman"/>
          <w:b/>
          <w:bCs/>
          <w:sz w:val="24"/>
          <w:szCs w:val="20"/>
          <w:highlight w:val="none"/>
        </w:rPr>
        <w:t xml:space="preserve">具有同等法律效力。</w:t>
      </w:r>
      <w:r>
        <w:rPr>
          <w:highlight w:val="none"/>
        </w:rPr>
      </w:r>
      <w:r/>
    </w:p>
    <w:p>
      <w:pPr>
        <w:pStyle w:val="919"/>
        <w:ind w:firstLine="480"/>
        <w:spacing w:line="44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r>
      <w:r>
        <w:rPr>
          <w:highlight w:val="none"/>
        </w:rPr>
      </w:r>
      <w:r/>
    </w:p>
    <w:p>
      <w:pPr>
        <w:pStyle w:val="919"/>
        <w:ind w:firstLine="480"/>
        <w:spacing w:line="420" w:lineRule="exact"/>
        <w:rPr>
          <w:rFonts w:ascii="Calibri" w:hAnsi="Calibri" w:eastAsia="宋体" w:cs="Times New Roman"/>
          <w:sz w:val="24"/>
          <w:szCs w:val="20"/>
          <w:highlight w:val="none"/>
        </w:rPr>
      </w:pPr>
      <w:r>
        <w:rPr>
          <w:rFonts w:ascii="Calibri" w:hAnsi="Calibri" w:eastAsia="宋体" w:cs="Times New Roman"/>
          <w:sz w:val="24"/>
          <w:szCs w:val="20"/>
          <w:highlight w:val="none"/>
        </w:rPr>
      </w:r>
      <w:r>
        <w:rPr>
          <w:highlight w:val="none"/>
        </w:rPr>
      </w:r>
      <w:r/>
    </w:p>
    <w:p>
      <w:pPr>
        <w:pStyle w:val="919"/>
        <w:ind w:firstLine="480"/>
        <w:spacing w:line="44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r>
      <w:r>
        <w:rPr>
          <w:highlight w:val="none"/>
        </w:rPr>
      </w:r>
      <w:r/>
    </w:p>
    <w:p>
      <w:pPr>
        <w:pStyle w:val="919"/>
        <w:ind w:firstLine="480"/>
        <w:spacing w:line="44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r>
      <w:r>
        <w:rPr>
          <w:highlight w:val="none"/>
        </w:rPr>
      </w:r>
      <w:r/>
    </w:p>
    <w:p>
      <w:pPr>
        <w:pStyle w:val="919"/>
        <w:ind w:firstLine="480"/>
        <w:spacing w:line="420" w:lineRule="exact"/>
        <w:rPr>
          <w:rFonts w:ascii="Calibri" w:hAnsi="Calibri" w:eastAsia="宋体" w:cs="Times New Roman"/>
          <w:sz w:val="24"/>
          <w:szCs w:val="20"/>
          <w:highlight w:val="none"/>
        </w:rPr>
      </w:pPr>
      <w:r>
        <w:rPr>
          <w:rFonts w:ascii="Calibri" w:hAnsi="Calibri" w:eastAsia="宋体" w:cs="Times New Roman"/>
          <w:sz w:val="24"/>
          <w:szCs w:val="20"/>
          <w:highlight w:val="none"/>
        </w:rPr>
      </w:r>
      <w:r>
        <w:rPr>
          <w:highlight w:val="none"/>
        </w:rPr>
      </w:r>
      <w:r/>
    </w:p>
    <w:p>
      <w:pPr>
        <w:pStyle w:val="919"/>
        <w:ind w:firstLine="480"/>
        <w:spacing w:line="420" w:lineRule="exact"/>
        <w:rPr>
          <w:rFonts w:ascii="Calibri" w:hAnsi="Calibri" w:eastAsia="宋体" w:cs="Times New Roman"/>
          <w:sz w:val="24"/>
          <w:szCs w:val="20"/>
          <w:highlight w:val="none"/>
        </w:rPr>
      </w:pPr>
      <w:r>
        <w:rPr>
          <w:rFonts w:hint="eastAsia" w:ascii="Calibri" w:hAnsi="Calibri" w:eastAsia="宋体" w:cs="Times New Roman"/>
          <w:sz w:val="24"/>
          <w:szCs w:val="20"/>
          <w:highlight w:val="none"/>
          <w:lang w:eastAsia="zh-CN"/>
        </w:rPr>
        <w:t xml:space="preserve">采购人</w:t>
      </w:r>
      <w:r>
        <w:rPr>
          <w:rFonts w:ascii="Calibri" w:hAnsi="Calibri" w:eastAsia="宋体" w:cs="Times New Roman"/>
          <w:sz w:val="24"/>
          <w:szCs w:val="20"/>
          <w:highlight w:val="none"/>
        </w:rPr>
        <w:t xml:space="preserve">（盖章）：                     </w:t>
      </w:r>
      <w:r>
        <w:rPr>
          <w:rFonts w:hint="eastAsia" w:ascii="Calibri" w:hAnsi="Calibri" w:eastAsia="宋体" w:cs="Times New Roman"/>
          <w:sz w:val="24"/>
          <w:szCs w:val="20"/>
          <w:highlight w:val="none"/>
          <w:lang w:eastAsia="zh-CN"/>
        </w:rPr>
        <w:t xml:space="preserve">成交供应商</w:t>
      </w:r>
      <w:r>
        <w:rPr>
          <w:rFonts w:ascii="Calibri" w:hAnsi="Calibri" w:eastAsia="宋体" w:cs="Times New Roman"/>
          <w:sz w:val="24"/>
          <w:szCs w:val="20"/>
          <w:highlight w:val="none"/>
        </w:rPr>
        <w:t xml:space="preserve">（盖章）: </w:t>
      </w:r>
      <w:r>
        <w:rPr>
          <w:highlight w:val="none"/>
        </w:rPr>
      </w:r>
      <w:r/>
    </w:p>
    <w:p>
      <w:pPr>
        <w:pStyle w:val="919"/>
        <w:ind w:firstLine="480"/>
        <w:spacing w:line="420" w:lineRule="exact"/>
        <w:rPr>
          <w:rFonts w:ascii="Calibri" w:hAnsi="Calibri" w:eastAsia="宋体" w:cs="Times New Roman"/>
          <w:sz w:val="24"/>
          <w:szCs w:val="20"/>
          <w:highlight w:val="none"/>
        </w:rPr>
      </w:pPr>
      <w:r>
        <w:rPr>
          <w:rFonts w:ascii="Calibri" w:hAnsi="Calibri" w:eastAsia="宋体" w:cs="Times New Roman"/>
          <w:sz w:val="24"/>
          <w:szCs w:val="20"/>
          <w:highlight w:val="none"/>
        </w:rPr>
      </w:r>
      <w:r>
        <w:rPr>
          <w:highlight w:val="none"/>
        </w:rPr>
      </w:r>
      <w:r/>
    </w:p>
    <w:p>
      <w:pPr>
        <w:pStyle w:val="919"/>
        <w:ind w:firstLine="480"/>
        <w:spacing w:line="420" w:lineRule="exact"/>
        <w:rPr>
          <w:rFonts w:ascii="Calibri" w:hAnsi="Calibri" w:eastAsia="宋体" w:cs="Times New Roman"/>
          <w:sz w:val="24"/>
          <w:szCs w:val="20"/>
          <w:highlight w:val="none"/>
        </w:rPr>
      </w:pPr>
      <w:r>
        <w:rPr>
          <w:rFonts w:ascii="Calibri" w:hAnsi="Calibri" w:eastAsia="宋体" w:cs="Times New Roman"/>
          <w:sz w:val="24"/>
          <w:szCs w:val="20"/>
          <w:highlight w:val="none"/>
        </w:rPr>
        <w:t xml:space="preserve">法定代表人：                      法定代表人：</w:t>
      </w:r>
      <w:r>
        <w:rPr>
          <w:highlight w:val="none"/>
        </w:rPr>
      </w:r>
      <w:r/>
    </w:p>
    <w:p>
      <w:pPr>
        <w:pStyle w:val="919"/>
        <w:ind w:firstLine="480"/>
        <w:spacing w:line="420" w:lineRule="exact"/>
        <w:rPr>
          <w:rFonts w:ascii="Calibri" w:hAnsi="Calibri" w:eastAsia="宋体" w:cs="Times New Roman"/>
          <w:sz w:val="24"/>
          <w:szCs w:val="20"/>
          <w:highlight w:val="none"/>
        </w:rPr>
      </w:pPr>
      <w:r>
        <w:rPr>
          <w:rFonts w:ascii="Calibri" w:hAnsi="Calibri" w:eastAsia="宋体" w:cs="Times New Roman"/>
          <w:sz w:val="24"/>
          <w:szCs w:val="20"/>
          <w:highlight w:val="none"/>
        </w:rPr>
      </w:r>
      <w:r>
        <w:rPr>
          <w:highlight w:val="none"/>
        </w:rPr>
      </w:r>
      <w:r/>
    </w:p>
    <w:p>
      <w:pPr>
        <w:pStyle w:val="919"/>
        <w:ind w:firstLine="480"/>
        <w:spacing w:line="420" w:lineRule="exact"/>
        <w:rPr>
          <w:rFonts w:ascii="Calibri" w:hAnsi="Calibri" w:eastAsia="宋体" w:cs="Times New Roman"/>
          <w:sz w:val="24"/>
          <w:szCs w:val="20"/>
          <w:highlight w:val="none"/>
        </w:rPr>
      </w:pPr>
      <w:r>
        <w:rPr>
          <w:rFonts w:ascii="Calibri" w:hAnsi="Calibri" w:eastAsia="宋体" w:cs="Times New Roman"/>
          <w:sz w:val="24"/>
          <w:szCs w:val="20"/>
          <w:highlight w:val="none"/>
        </w:rPr>
        <w:t xml:space="preserve">签订合同代表：                    签订合同代表：</w:t>
      </w:r>
      <w:r>
        <w:rPr>
          <w:highlight w:val="none"/>
        </w:rPr>
      </w:r>
      <w:r/>
    </w:p>
    <w:p>
      <w:pPr>
        <w:pStyle w:val="919"/>
        <w:ind w:firstLine="480"/>
        <w:spacing w:line="420" w:lineRule="exact"/>
        <w:rPr>
          <w:rFonts w:ascii="Calibri" w:hAnsi="Calibri" w:eastAsia="宋体" w:cs="Times New Roman"/>
          <w:sz w:val="24"/>
          <w:szCs w:val="20"/>
          <w:highlight w:val="none"/>
        </w:rPr>
      </w:pPr>
      <w:r>
        <w:rPr>
          <w:rFonts w:ascii="Calibri" w:hAnsi="Calibri" w:eastAsia="宋体" w:cs="Times New Roman"/>
          <w:sz w:val="24"/>
          <w:szCs w:val="20"/>
          <w:highlight w:val="none"/>
        </w:rPr>
      </w:r>
      <w:r>
        <w:rPr>
          <w:highlight w:val="none"/>
        </w:rPr>
      </w:r>
      <w:r/>
    </w:p>
    <w:p>
      <w:pPr>
        <w:pStyle w:val="919"/>
        <w:ind w:firstLine="480"/>
        <w:spacing w:line="420" w:lineRule="exact"/>
        <w:rPr>
          <w:rFonts w:ascii="Calibri" w:hAnsi="Calibri" w:eastAsia="宋体" w:cs="Times New Roman"/>
          <w:sz w:val="24"/>
          <w:szCs w:val="20"/>
          <w:highlight w:val="none"/>
        </w:rPr>
      </w:pPr>
      <w:r>
        <w:rPr>
          <w:rFonts w:ascii="Calibri" w:hAnsi="Calibri" w:eastAsia="宋体" w:cs="Times New Roman"/>
          <w:sz w:val="24"/>
          <w:szCs w:val="20"/>
          <w:highlight w:val="none"/>
        </w:rPr>
        <w:t xml:space="preserve">联系人：                          联系人：</w:t>
      </w:r>
      <w:r>
        <w:rPr>
          <w:highlight w:val="none"/>
        </w:rPr>
      </w:r>
      <w:r/>
    </w:p>
    <w:p>
      <w:pPr>
        <w:pStyle w:val="919"/>
        <w:ind w:left="5759" w:hanging="5280"/>
        <w:spacing w:line="420" w:lineRule="exact"/>
        <w:rPr>
          <w:rFonts w:ascii="Calibri" w:hAnsi="Calibri" w:eastAsia="宋体" w:cs="Times New Roman"/>
          <w:sz w:val="24"/>
          <w:szCs w:val="20"/>
          <w:highlight w:val="none"/>
        </w:rPr>
      </w:pPr>
      <w:r>
        <w:rPr>
          <w:rFonts w:ascii="Calibri" w:hAnsi="Calibri" w:eastAsia="宋体" w:cs="Times New Roman"/>
          <w:sz w:val="24"/>
          <w:szCs w:val="20"/>
          <w:highlight w:val="none"/>
        </w:rPr>
        <w:t xml:space="preserve">单位地址：                        单位地址： </w:t>
      </w:r>
      <w:r>
        <w:rPr>
          <w:highlight w:val="none"/>
        </w:rPr>
      </w:r>
      <w:r/>
    </w:p>
    <w:p>
      <w:pPr>
        <w:pStyle w:val="919"/>
        <w:ind w:left="5039" w:hanging="4560"/>
        <w:spacing w:line="420" w:lineRule="exact"/>
        <w:rPr>
          <w:rFonts w:ascii="Calibri" w:hAnsi="Calibri" w:eastAsia="宋体" w:cs="Times New Roman"/>
          <w:sz w:val="24"/>
          <w:szCs w:val="20"/>
          <w:highlight w:val="none"/>
        </w:rPr>
      </w:pPr>
      <w:r>
        <w:rPr>
          <w:rFonts w:ascii="Calibri" w:hAnsi="Calibri" w:eastAsia="宋体" w:cs="Times New Roman"/>
          <w:sz w:val="24"/>
          <w:szCs w:val="20"/>
          <w:highlight w:val="none"/>
        </w:rPr>
        <w:t xml:space="preserve">邮政编码：                        邮政编码：</w:t>
      </w:r>
      <w:r>
        <w:rPr>
          <w:highlight w:val="none"/>
        </w:rPr>
      </w:r>
      <w:r/>
    </w:p>
    <w:p>
      <w:pPr>
        <w:pStyle w:val="919"/>
        <w:ind w:left="5039" w:hanging="4560"/>
        <w:spacing w:line="420" w:lineRule="exact"/>
        <w:rPr>
          <w:rFonts w:ascii="Calibri" w:hAnsi="Calibri" w:eastAsia="宋体" w:cs="Times New Roman"/>
          <w:sz w:val="24"/>
          <w:szCs w:val="20"/>
          <w:highlight w:val="none"/>
        </w:rPr>
      </w:pPr>
      <w:r>
        <w:rPr>
          <w:rFonts w:ascii="Calibri" w:hAnsi="Calibri" w:eastAsia="宋体" w:cs="Times New Roman"/>
          <w:sz w:val="24"/>
          <w:szCs w:val="20"/>
          <w:highlight w:val="none"/>
        </w:rPr>
        <w:t xml:space="preserve">电话号码：                        电话号码：</w:t>
      </w:r>
      <w:r>
        <w:rPr>
          <w:highlight w:val="none"/>
        </w:rPr>
      </w:r>
      <w:r/>
    </w:p>
    <w:p>
      <w:pPr>
        <w:pStyle w:val="919"/>
        <w:ind w:left="5039" w:hanging="4560"/>
        <w:spacing w:line="420" w:lineRule="exact"/>
        <w:rPr>
          <w:rFonts w:ascii="Calibri" w:hAnsi="Calibri" w:eastAsia="宋体" w:cs="Times New Roman"/>
          <w:sz w:val="24"/>
          <w:szCs w:val="20"/>
          <w:highlight w:val="none"/>
        </w:rPr>
      </w:pPr>
      <w:r>
        <w:rPr>
          <w:rFonts w:ascii="Calibri" w:hAnsi="Calibri" w:eastAsia="宋体" w:cs="Times New Roman"/>
          <w:sz w:val="24"/>
          <w:szCs w:val="20"/>
          <w:highlight w:val="none"/>
        </w:rPr>
        <w:t xml:space="preserve">传真号码：                        传真号码：</w:t>
      </w:r>
      <w:r>
        <w:rPr>
          <w:highlight w:val="none"/>
        </w:rPr>
      </w:r>
      <w:r/>
    </w:p>
    <w:p>
      <w:pPr>
        <w:pStyle w:val="919"/>
        <w:ind w:left="5039" w:hanging="4560"/>
        <w:jc w:val="left"/>
        <w:spacing w:line="420" w:lineRule="exact"/>
        <w:rPr>
          <w:rFonts w:ascii="Calibri" w:hAnsi="Calibri" w:eastAsia="宋体" w:cs="Times New Roman"/>
          <w:sz w:val="24"/>
          <w:szCs w:val="20"/>
          <w:highlight w:val="none"/>
        </w:rPr>
      </w:pPr>
      <w:r>
        <w:rPr>
          <w:rFonts w:ascii="Calibri" w:hAnsi="Calibri" w:eastAsia="宋体" w:cs="Times New Roman"/>
          <w:sz w:val="24"/>
          <w:szCs w:val="20"/>
          <w:highlight w:val="none"/>
        </w:rPr>
        <w:t xml:space="preserve">开户银行：             </w:t>
      </w:r>
      <w:r>
        <w:rPr>
          <w:rFonts w:hint="eastAsia" w:ascii="Calibri" w:hAnsi="Calibri" w:eastAsia="宋体" w:cs="Times New Roman"/>
          <w:sz w:val="24"/>
          <w:szCs w:val="20"/>
          <w:highlight w:val="none"/>
        </w:rPr>
        <w:t xml:space="preserve">           </w:t>
      </w:r>
      <w:r>
        <w:rPr>
          <w:rFonts w:ascii="Calibri" w:hAnsi="Calibri" w:eastAsia="宋体" w:cs="Times New Roman"/>
          <w:sz w:val="24"/>
          <w:szCs w:val="20"/>
          <w:highlight w:val="none"/>
        </w:rPr>
        <w:t xml:space="preserve">开户银行：</w:t>
      </w:r>
      <w:r>
        <w:rPr>
          <w:highlight w:val="none"/>
        </w:rPr>
      </w:r>
      <w:r/>
    </w:p>
    <w:p>
      <w:pPr>
        <w:pStyle w:val="919"/>
        <w:ind w:left="4469" w:hanging="3990"/>
        <w:spacing w:line="420" w:lineRule="exact"/>
        <w:rPr>
          <w:rFonts w:ascii="Calibri" w:hAnsi="Calibri" w:eastAsia="宋体" w:cs="Times New Roman"/>
          <w:szCs w:val="20"/>
          <w:highlight w:val="none"/>
        </w:rPr>
      </w:pPr>
      <w:r>
        <w:rPr>
          <w:rFonts w:ascii="Calibri" w:hAnsi="Calibri" w:eastAsia="宋体" w:cs="Times New Roman"/>
          <w:szCs w:val="20"/>
          <w:highlight w:val="none"/>
        </w:rPr>
        <w:t xml:space="preserve">                                    </w:t>
      </w:r>
      <w:r>
        <w:rPr>
          <w:rFonts w:ascii="Calibri" w:hAnsi="Calibri" w:eastAsia="宋体" w:cs="Times New Roman"/>
          <w:sz w:val="24"/>
          <w:szCs w:val="20"/>
          <w:highlight w:val="none"/>
        </w:rPr>
        <w:t xml:space="preserve">   银行账号：</w:t>
      </w:r>
      <w:r>
        <w:rPr>
          <w:highlight w:val="none"/>
        </w:rPr>
      </w:r>
      <w:r/>
    </w:p>
    <w:p>
      <w:pPr>
        <w:pStyle w:val="919"/>
        <w:ind w:left="4469" w:firstLine="240"/>
        <w:spacing w:line="360" w:lineRule="auto"/>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t xml:space="preserve">签订时间：  年  月  日</w:t>
      </w:r>
      <w:r>
        <w:rPr>
          <w:highlight w:val="none"/>
        </w:rPr>
      </w:r>
      <w:r/>
    </w:p>
    <w:p>
      <w:pPr>
        <w:pStyle w:val="919"/>
        <w:jc w:val="center"/>
        <w:spacing w:after="156"/>
        <w:shd w:val="clear" w:color="auto" w:fill="ffffff"/>
        <w:widowControl/>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rPr>
          <w:highlight w:val="none"/>
        </w:rPr>
      </w:r>
      <w:r/>
    </w:p>
    <w:p>
      <w:pPr>
        <w:pStyle w:val="920"/>
        <w:numPr>
          <w:ilvl w:val="0"/>
          <w:numId w:val="7"/>
        </w:numPr>
        <w:ind w:left="0" w:firstLine="0"/>
        <w:jc w:val="center"/>
        <w:spacing w:before="0" w:after="0"/>
        <w:tabs>
          <w:tab w:val="left" w:pos="420" w:leader="none"/>
        </w:tabs>
        <w:rPr>
          <w:rFonts w:hint="eastAsia" w:ascii="宋体" w:hAnsi="宋体" w:eastAsia="宋体" w:cs="宋体"/>
          <w:sz w:val="32"/>
          <w:szCs w:val="32"/>
          <w:highlight w:val="none"/>
        </w:rPr>
      </w:pPr>
      <w:r>
        <w:rPr>
          <w:highlight w:val="none"/>
        </w:rPr>
      </w:r>
      <w:bookmarkStart w:id="140" w:name="_Toc2004"/>
      <w:r>
        <w:rPr>
          <w:rFonts w:hint="eastAsia" w:ascii="宋体" w:hAnsi="宋体" w:eastAsia="宋体" w:cs="宋体"/>
          <w:sz w:val="32"/>
          <w:szCs w:val="32"/>
          <w:highlight w:val="none"/>
        </w:rPr>
        <w:br w:type="page" w:clear="all"/>
      </w:r>
      <w:r>
        <w:rPr>
          <w:rFonts w:hint="eastAsia" w:ascii="宋体" w:hAnsi="宋体" w:eastAsia="宋体" w:cs="宋体"/>
          <w:sz w:val="32"/>
          <w:szCs w:val="32"/>
          <w:highlight w:val="none"/>
        </w:rPr>
        <w:t xml:space="preserve">项目需求</w:t>
      </w:r>
      <w:bookmarkEnd w:id="140"/>
      <w:r>
        <w:rPr>
          <w:highlight w:val="none"/>
        </w:rPr>
      </w:r>
      <w:r/>
    </w:p>
    <w:p>
      <w:pPr>
        <w:pStyle w:val="919"/>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r>
      <w:r>
        <w:rPr>
          <w:highlight w:val="none"/>
        </w:rPr>
      </w:r>
      <w:r/>
    </w:p>
    <w:p>
      <w:pPr>
        <w:pStyle w:val="919"/>
        <w:ind w:firstLine="560"/>
        <w:spacing w:line="560" w:lineRule="exact"/>
        <w:rPr>
          <w:rFonts w:hint="eastAsia" w:ascii="宋体" w:hAnsi="宋体" w:eastAsia="宋体" w:cs="方正黑体_GBK"/>
          <w:sz w:val="28"/>
          <w:szCs w:val="28"/>
          <w:highlight w:val="none"/>
        </w:rPr>
      </w:pPr>
      <w:r>
        <w:rPr>
          <w:rFonts w:hint="eastAsia" w:ascii="宋体" w:hAnsi="宋体" w:eastAsia="宋体" w:cs="方正黑体_GBK"/>
          <w:sz w:val="28"/>
          <w:szCs w:val="28"/>
          <w:highlight w:val="none"/>
        </w:rPr>
        <w:t xml:space="preserve">一、项目背景</w:t>
      </w:r>
      <w:r>
        <w:rPr>
          <w:highlight w:val="none"/>
        </w:rPr>
      </w:r>
      <w:r/>
    </w:p>
    <w:p>
      <w:pPr>
        <w:pStyle w:val="919"/>
        <w:ind w:firstLine="560"/>
        <w:spacing w:line="560" w:lineRule="exact"/>
        <w:rPr>
          <w:rFonts w:hint="eastAsia" w:ascii="宋体" w:hAnsi="宋体" w:eastAsia="宋体" w:cs="方正黑体_GBK"/>
          <w:sz w:val="28"/>
          <w:szCs w:val="28"/>
          <w:highlight w:val="none"/>
        </w:rPr>
      </w:pPr>
      <w:r>
        <w:rPr>
          <w:rFonts w:hint="eastAsia" w:ascii="宋体" w:hAnsi="宋体" w:eastAsia="宋体" w:cs="方正黑体_GBK"/>
          <w:sz w:val="28"/>
          <w:szCs w:val="28"/>
          <w:highlight w:val="none"/>
        </w:rPr>
        <w:t xml:space="preserve">泰州位于江苏中部，南部濒临长江，北部与盐城毗邻，东临南通，西接扬州，是长三角中心城市之一。全市总面积5787.98平方千米，占全省总面积的5.4%，其中陆地面积占78.81%、水域面积占21.19%，市区面积1567.75平方千米。截至2024年12月，泰州市行政区</w:t>
      </w:r>
      <w:r>
        <w:rPr>
          <w:rFonts w:hint="eastAsia" w:ascii="宋体" w:hAnsi="宋体" w:eastAsia="宋体" w:cs="方正黑体_GBK"/>
          <w:sz w:val="28"/>
          <w:szCs w:val="28"/>
          <w:highlight w:val="none"/>
        </w:rPr>
        <w:t xml:space="preserve">划三市三区，有61个镇、2个乡、25个街道办事处。其中靖江市、泰兴市、兴化市三市下辖43个镇、2个乡、7个街道办事处；海陵区、医药高新区（高港区）、姜堰区三区下辖18个镇、18个街道办事处。全年实现地区生产总值7020.95亿元，同比增长5.1%。分产业看，第一产业增加值355.24亿元，增长4.3%；第二产业增加值3322.14亿元，增长4.9%；第三产业增加值3343.57亿元，增长5.3%。全年三次产业结构比例为5.1:47.3:47.6。按常住人口计算，人均地区生产总值156351元，增长5.4%。</w:t>
      </w:r>
      <w:r>
        <w:rPr>
          <w:highlight w:val="none"/>
        </w:rPr>
      </w:r>
      <w:r/>
    </w:p>
    <w:p>
      <w:pPr>
        <w:pStyle w:val="919"/>
        <w:ind w:firstLine="560"/>
        <w:spacing w:line="560" w:lineRule="exact"/>
        <w:rPr>
          <w:rFonts w:hint="eastAsia" w:ascii="宋体" w:hAnsi="宋体" w:eastAsia="宋体" w:cs="方正黑体_GBK"/>
          <w:sz w:val="28"/>
          <w:szCs w:val="28"/>
          <w:highlight w:val="none"/>
        </w:rPr>
      </w:pPr>
      <w:r>
        <w:rPr>
          <w:rFonts w:hint="eastAsia" w:ascii="宋体" w:hAnsi="宋体" w:eastAsia="宋体" w:cs="方正黑体_GBK"/>
          <w:sz w:val="28"/>
          <w:szCs w:val="28"/>
          <w:highlight w:val="none"/>
        </w:rPr>
        <w:t xml:space="preserve">本次</w:t>
      </w:r>
      <w:r>
        <w:rPr>
          <w:rFonts w:hint="eastAsia" w:ascii="宋体" w:hAnsi="宋体" w:eastAsia="宋体" w:cs="方正黑体_GBK"/>
          <w:sz w:val="28"/>
          <w:szCs w:val="28"/>
          <w:highlight w:val="none"/>
          <w:lang w:val="en-US" w:eastAsia="zh-CN"/>
        </w:rPr>
        <w:t xml:space="preserve">采购</w:t>
      </w:r>
      <w:r>
        <w:rPr>
          <w:rFonts w:hint="eastAsia" w:ascii="宋体" w:hAnsi="宋体" w:eastAsia="宋体" w:cs="方正黑体_GBK"/>
          <w:sz w:val="28"/>
          <w:szCs w:val="28"/>
          <w:highlight w:val="none"/>
        </w:rPr>
        <w:t xml:space="preserve">主要内容为泰州市“十五五”市政公用事业发展规划的编制。规划范围与《泰州市国土空间总体规划（2021-2035年）》的中心城区范围一致，包括海陵区、医药高新区（高港区）、姜堰区。</w:t>
      </w:r>
      <w:r>
        <w:rPr>
          <w:highlight w:val="none"/>
        </w:rPr>
      </w:r>
      <w:r/>
    </w:p>
    <w:p>
      <w:pPr>
        <w:pStyle w:val="919"/>
        <w:jc w:val="center"/>
        <w:rPr>
          <w:rFonts w:hint="eastAsia" w:ascii="宋体" w:hAnsi="宋体" w:eastAsia="宋体" w:cs="方正黑体_GBK"/>
          <w:sz w:val="28"/>
          <w:szCs w:val="28"/>
          <w:highlight w:val="none"/>
        </w:rPr>
      </w:pPr>
      <w:r>
        <w:rPr>
          <w:rFonts w:hint="eastAsia" w:ascii="宋体" w:hAnsi="宋体" w:eastAsia="宋体" w:cs="方正黑体_GBK"/>
          <w:sz w:val="28"/>
          <w:szCs w:val="28"/>
          <w:highlight w:val="none"/>
        </w:rPr>
        <mc:AlternateContent>
          <mc:Choice Requires="wpg">
            <w:drawing>
              <wp:inline xmlns:wp="http://schemas.openxmlformats.org/drawingml/2006/wordprocessingDrawing" distT="0" distB="0" distL="0" distR="0">
                <wp:extent cx="5172075" cy="674243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914" t="6885" r="977" b="2650"/>
                        <a:stretch/>
                      </pic:blipFill>
                      <pic:spPr bwMode="auto">
                        <a:xfrm>
                          <a:off x="0" y="0"/>
                          <a:ext cx="5172075" cy="6742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7.2pt;height:530.9pt;mso-wrap-distance-left:0.0pt;mso-wrap-distance-top:0.0pt;mso-wrap-distance-right:0.0pt;mso-wrap-distance-bottom:0.0pt;" stroked="f">
                <v:path textboxrect="0,0,0,0"/>
                <v:imagedata r:id="rId13" o:title=""/>
              </v:shape>
            </w:pict>
          </mc:Fallback>
        </mc:AlternateContent>
      </w:r>
      <w:r>
        <w:rPr>
          <w:rFonts w:hint="eastAsia" w:ascii="宋体" w:hAnsi="宋体" w:eastAsia="宋体" w:cs="方正黑体_GBK"/>
          <w:sz w:val="28"/>
          <w:szCs w:val="28"/>
          <w:highlight w:val="none"/>
        </w:rPr>
        <w:t xml:space="preserve">图1 泰州市中心城区国土空间规划分区图</w:t>
      </w:r>
      <w:r>
        <w:rPr>
          <w:highlight w:val="none"/>
        </w:rPr>
      </w:r>
      <w:r/>
    </w:p>
    <w:p>
      <w:pPr>
        <w:pStyle w:val="919"/>
        <w:ind w:firstLine="560"/>
        <w:spacing w:line="560" w:lineRule="exact"/>
        <w:rPr>
          <w:rFonts w:hint="eastAsia" w:ascii="宋体" w:hAnsi="宋体" w:eastAsia="宋体" w:cs="方正黑体_GBK"/>
          <w:sz w:val="28"/>
          <w:szCs w:val="28"/>
          <w:highlight w:val="none"/>
        </w:rPr>
      </w:pPr>
      <w:r>
        <w:rPr>
          <w:rFonts w:hint="eastAsia" w:ascii="宋体" w:hAnsi="宋体" w:eastAsia="宋体" w:cs="方正黑体_GBK"/>
          <w:sz w:val="28"/>
          <w:szCs w:val="28"/>
          <w:highlight w:val="none"/>
        </w:rPr>
        <w:t xml:space="preserve">二、规划编制的必要性</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在“十四五”期间，泰州市共编制“十四五”供水、城市排水（雨水）防汛排涝、燃气、城市污水处理、城市照明、供热发展6个发展规划，为“十四五”期间城市建设和市政公用事业发展奠定了坚实基础。</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当前，城市发展已从增量扩张转向存量提质增效的新阶段，要求城市建设更加注重内涵式发展、绿色转型和安全韧性。市政公用事业是城市运行的重要基础支撑，是建设人民满意城市、促进“三区融合”的基础工程，需要进一步摸清发展需求，谋实项目安排、精准补齐短板。</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对照建设“创新、宜居、美丽、韧性、文明、智慧的现代化人民城市”的目标，现行供水、污水、燃气等规划已无法满足新时期下指导城市市政公用事业建设发展的需要。因此，编制“十五五”市政公用事业规划，是落实国家与省级规划编制要求的具体体现，是《泰州市国民经济和社会发展第十五个五年规划》的重要补充，是落实上级要求、提升城市韧性、推动更新发展的迫切需要和关键抓手，更是泰州市住建局在未来五年内推动城市市政公用设施建设工作高质量发展的行动纲领，将为泰州高质量发展提供坚实基础保障。</w:t>
      </w:r>
      <w:r>
        <w:rPr>
          <w:highlight w:val="none"/>
        </w:rPr>
      </w:r>
      <w:r/>
    </w:p>
    <w:p>
      <w:pPr>
        <w:pStyle w:val="919"/>
        <w:ind w:firstLine="560"/>
        <w:spacing w:line="560" w:lineRule="exact"/>
        <w:rPr>
          <w:rFonts w:hint="eastAsia" w:ascii="宋体" w:hAnsi="宋体" w:eastAsia="宋体" w:cs="方正黑体_GBK"/>
          <w:sz w:val="28"/>
          <w:szCs w:val="28"/>
          <w:highlight w:val="none"/>
        </w:rPr>
      </w:pPr>
      <w:r>
        <w:rPr>
          <w:rFonts w:hint="eastAsia" w:ascii="宋体" w:hAnsi="宋体" w:eastAsia="宋体" w:cs="方正黑体_GBK"/>
          <w:sz w:val="28"/>
          <w:szCs w:val="28"/>
          <w:highlight w:val="none"/>
        </w:rPr>
        <w:t xml:space="preserve">三、</w:t>
      </w:r>
      <w:r>
        <w:rPr>
          <w:rFonts w:hint="eastAsia" w:ascii="宋体" w:hAnsi="宋体" w:eastAsia="宋体" w:cs="方正黑体_GBK"/>
          <w:sz w:val="28"/>
          <w:szCs w:val="28"/>
          <w:highlight w:val="none"/>
          <w:lang w:val="en-US" w:eastAsia="zh-CN"/>
        </w:rPr>
        <w:t xml:space="preserve">采购</w:t>
      </w:r>
      <w:r>
        <w:rPr>
          <w:rFonts w:hint="eastAsia" w:ascii="宋体" w:hAnsi="宋体" w:eastAsia="宋体" w:cs="方正黑体_GBK"/>
          <w:sz w:val="28"/>
          <w:szCs w:val="28"/>
          <w:highlight w:val="none"/>
        </w:rPr>
        <w:t xml:space="preserve">内容</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1、本项目主要对泰州市中心城区范围内在“十五五”期间，对市政公用事业相关工作（包括：城市供水、城市污水、城市排水（雨水）与海绵城市、城市燃气、城市照明）的发展目标、思路、项目进行规划汇编，形成成果文件。本次规划的主要编制内容包括但不限于以下要求：</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1.1规划发展总则：主要包括规划的期限和范围、规划编制依据、规划原则、规划任务、规划目标等。</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1.2发展基础与发展形式：主要包括城市供水、城市污水、城市排水（雨水）与海绵城市、城市燃气、城市照明在“十四五”规划中的执行情况、现状建设情况、存在问题等内容。</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1.3需求预测及目标：主要包括城市供水、城市污水、城市排水（雨水）与海绵城市、城市燃气、城市照明需求预测分析。</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1.4规划主要内容：</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楷体_GB2312"/>
          <w:sz w:val="28"/>
          <w:szCs w:val="28"/>
          <w:highlight w:val="none"/>
        </w:rPr>
        <w:t xml:space="preserve">（1）供水方面。</w:t>
      </w:r>
      <w:r>
        <w:rPr>
          <w:rFonts w:hint="eastAsia" w:ascii="宋体" w:hAnsi="宋体" w:eastAsia="宋体" w:cs="方正仿宋_GBK"/>
          <w:sz w:val="28"/>
          <w:szCs w:val="28"/>
          <w:highlight w:val="none"/>
        </w:rPr>
        <w:t xml:space="preserve">持续推进老旧小区供水管网和二供泵房改造更新，重点解决乡镇管网漏损率高、水压低等问题，提升输配效率和水质保障，提升应急保障能力。提升信息化水平，构建覆盖水源、水厂、管网到二次供水终端的全流程智慧化水质、水量、水压监测预警体系。</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楷体_GB2312"/>
          <w:sz w:val="28"/>
          <w:szCs w:val="28"/>
          <w:highlight w:val="none"/>
        </w:rPr>
        <w:t xml:space="preserve">（2）污水方面。</w:t>
      </w:r>
      <w:r>
        <w:rPr>
          <w:rFonts w:hint="eastAsia" w:ascii="宋体" w:hAnsi="宋体" w:eastAsia="宋体" w:cs="方正仿宋_GBK"/>
          <w:sz w:val="28"/>
          <w:szCs w:val="28"/>
          <w:highlight w:val="none"/>
        </w:rPr>
        <w:t xml:space="preserve">落实江苏省污水提质增效要求，依据城市发展方向与人口分布，加快设施建设，提升整体处理能力，深入推进雨污分流改造工程与达标区建设，优化系统收集分区，统筹尾水排放，加强再生水利用，规范污泥无害化处置。以提升污水集中收集处理率、全面更新老旧化学管材和病害管网为目标制定主要任务和重点工程，同步做好污水厂管网一体化和达标区长效管理工作。</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楷体_GB2312"/>
          <w:sz w:val="28"/>
          <w:szCs w:val="28"/>
          <w:highlight w:val="none"/>
        </w:rPr>
        <w:t xml:space="preserve">（3）排水（雨水）和海绵城市方面。</w:t>
      </w:r>
      <w:r>
        <w:rPr>
          <w:rFonts w:hint="eastAsia" w:ascii="宋体" w:hAnsi="宋体" w:eastAsia="宋体" w:cs="方正仿宋_GBK"/>
          <w:sz w:val="28"/>
          <w:szCs w:val="28"/>
          <w:highlight w:val="none"/>
        </w:rPr>
        <w:t xml:space="preserve">高标准建设雨水管网和排涝泵站，加快老旧管网更新改造，滚动开展内涝积水点整治。充分利用海绵城市建设理念，增强城市“吸水”能力，控制面源污染。提升智慧监测预警和应急调度能力，利用现有的气象预警、道路积水、河道水位等信息，建立健全内涝预报预警和应急响应联动机制，加强应急排涝车、移动泵站等技术装备的应用，提升极端情况下的应急保障能力。</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楷体_GB2312"/>
          <w:sz w:val="28"/>
          <w:szCs w:val="28"/>
          <w:highlight w:val="none"/>
        </w:rPr>
        <w:t xml:space="preserve">（4）燃气方面。</w:t>
      </w:r>
      <w:r>
        <w:rPr>
          <w:rFonts w:hint="eastAsia" w:ascii="宋体" w:hAnsi="宋体" w:eastAsia="宋体" w:cs="方正仿宋_GBK"/>
          <w:sz w:val="28"/>
          <w:szCs w:val="28"/>
          <w:highlight w:val="none"/>
        </w:rPr>
        <w:t xml:space="preserve">规划燃气场站、调蓄设施、液化气供应点分布，重点加快老旧燃气管网，特别是灰口铸铁管、老旧钢管的更新改造，继续推进“瓶改管电”相关工作，彻底消除重大安全隐患。建立覆盖燃气场站、管网、用户端的全方位、高灵敏度的燃气泄漏监测网络，解决燃气安全薄弱环节和突出问题。</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楷体_GB2312"/>
          <w:sz w:val="28"/>
          <w:szCs w:val="28"/>
          <w:highlight w:val="none"/>
        </w:rPr>
        <w:t xml:space="preserve">（5）照明和地下管网方面。</w:t>
      </w:r>
      <w:r>
        <w:rPr>
          <w:rFonts w:hint="eastAsia" w:ascii="宋体" w:hAnsi="宋体" w:eastAsia="宋体" w:cs="方正仿宋_GBK"/>
          <w:sz w:val="28"/>
          <w:szCs w:val="28"/>
          <w:highlight w:val="none"/>
        </w:rPr>
        <w:t xml:space="preserve">落实国家“双碳”目标与绿色发展战略，推进路灯智能化升级改造，引入政企共担的能源管理模式，进一步节能降耗，提升照明水平提升。推动供水、排水、燃气、通信等各类管线信息的共建共享、动态更新和综合应用，为城市规划、建设、管理、应急抢险提供统一的“地下空间一张图”支撑。</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四、成果要求</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科学合理开展《泰州市“十五五”市政公用事业规划》编制，成果内容及格式应</w:t>
      </w:r>
      <w:bookmarkStart w:id="141" w:name="_Hlk211355406"/>
      <w:r>
        <w:rPr>
          <w:rFonts w:hint="eastAsia" w:ascii="宋体" w:hAnsi="宋体" w:eastAsia="宋体" w:cs="方正仿宋_GBK"/>
          <w:sz w:val="28"/>
          <w:szCs w:val="28"/>
          <w:highlight w:val="none"/>
        </w:rPr>
        <w:t xml:space="preserve">满足国家及江苏省规定的相关规范、标准要求</w:t>
      </w:r>
      <w:bookmarkEnd w:id="141"/>
      <w:r>
        <w:rPr>
          <w:rFonts w:hint="eastAsia" w:ascii="宋体" w:hAnsi="宋体" w:eastAsia="宋体" w:cs="方正仿宋_GBK"/>
          <w:sz w:val="28"/>
          <w:szCs w:val="28"/>
          <w:highlight w:val="none"/>
        </w:rPr>
        <w:t xml:space="preserve">。</w:t>
      </w:r>
      <w:r>
        <w:rPr>
          <w:highlight w:val="none"/>
        </w:rPr>
      </w:r>
      <w:r/>
    </w:p>
    <w:p>
      <w:pPr>
        <w:pStyle w:val="919"/>
        <w:ind w:firstLine="560"/>
        <w:spacing w:line="560" w:lineRule="exact"/>
        <w:rPr>
          <w:rFonts w:hint="eastAsia" w:ascii="宋体" w:hAnsi="宋体" w:eastAsia="宋体" w:cs="方正仿宋_GBK"/>
          <w:sz w:val="28"/>
          <w:szCs w:val="28"/>
          <w:highlight w:val="none"/>
        </w:rPr>
      </w:pPr>
      <w:r>
        <w:rPr>
          <w:highlight w:val="none"/>
        </w:rPr>
      </w:r>
      <w:bookmarkStart w:id="142" w:name="_Hlk211355348"/>
      <w:r>
        <w:rPr>
          <w:rFonts w:hint="eastAsia" w:ascii="宋体" w:hAnsi="宋体" w:eastAsia="宋体" w:cs="方正仿宋_GBK"/>
          <w:sz w:val="28"/>
          <w:szCs w:val="28"/>
          <w:highlight w:val="none"/>
        </w:rPr>
        <w:t xml:space="preserve">提交成果10套（文本、附图及附表10套）、刻有所有成果的电子文件光盘1套</w:t>
      </w:r>
      <w:bookmarkEnd w:id="142"/>
      <w:r>
        <w:rPr>
          <w:rFonts w:hint="eastAsia" w:ascii="宋体" w:hAnsi="宋体" w:eastAsia="宋体" w:cs="方正仿宋_GBK"/>
          <w:sz w:val="28"/>
          <w:szCs w:val="28"/>
          <w:highlight w:val="none"/>
        </w:rPr>
        <w:t xml:space="preserve">。</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五、编制依据</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1、《中华人民共和国水法》</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2、《中华人民共和国城乡规划法》 </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3、《中华人民共和国环境保护法》</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4、《江苏省城乡供水管理条例》</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5、《城市给水工程规划规范》（GB50282）</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6、《室外给水</w:t>
      </w:r>
      <w:r>
        <w:rPr>
          <w:rFonts w:hint="eastAsia" w:ascii="宋体" w:hAnsi="宋体" w:eastAsia="宋体" w:cs="方正仿宋_GBK"/>
          <w:sz w:val="28"/>
          <w:szCs w:val="28"/>
          <w:highlight w:val="none"/>
          <w:lang w:eastAsia="zh-CN"/>
        </w:rPr>
        <w:t xml:space="preserve">规划</w:t>
      </w:r>
      <w:r>
        <w:rPr>
          <w:rFonts w:hint="eastAsia" w:ascii="宋体" w:hAnsi="宋体" w:eastAsia="宋体" w:cs="方正仿宋_GBK"/>
          <w:sz w:val="28"/>
          <w:szCs w:val="28"/>
          <w:highlight w:val="none"/>
        </w:rPr>
        <w:t xml:space="preserve">标准》（GB50013）</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7、《生活饮用水卫生标准》（GB5749）</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8、《地表水环境质量标准》（GB3838） </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9、《城市居民生活用水量标准》（GB/T50331） </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10、《城市供水管网漏失控制及评定标准》（CJJ 92）</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11、《城市排水工程规划规范》（GB50318）</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12、《室外排水</w:t>
      </w:r>
      <w:r>
        <w:rPr>
          <w:rFonts w:hint="eastAsia" w:ascii="宋体" w:hAnsi="宋体" w:eastAsia="宋体" w:cs="方正仿宋_GBK"/>
          <w:sz w:val="28"/>
          <w:szCs w:val="28"/>
          <w:highlight w:val="none"/>
          <w:lang w:eastAsia="zh-CN"/>
        </w:rPr>
        <w:t xml:space="preserve">规划</w:t>
      </w:r>
      <w:r>
        <w:rPr>
          <w:rFonts w:hint="eastAsia" w:ascii="宋体" w:hAnsi="宋体" w:eastAsia="宋体" w:cs="方正仿宋_GBK"/>
          <w:sz w:val="28"/>
          <w:szCs w:val="28"/>
          <w:highlight w:val="none"/>
        </w:rPr>
        <w:t xml:space="preserve">标准》（GB50014）</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13、《城镇燃气规划规范》（GB/T 51098）</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14、《</w:t>
      </w:r>
      <w:r>
        <w:rPr>
          <w:rFonts w:ascii="宋体" w:hAnsi="宋体" w:eastAsia="宋体" w:cs="方正仿宋_GBK"/>
          <w:sz w:val="28"/>
          <w:szCs w:val="28"/>
          <w:highlight w:val="none"/>
        </w:rPr>
        <w:t xml:space="preserve">城镇燃气</w:t>
      </w:r>
      <w:r>
        <w:rPr>
          <w:rFonts w:hint="eastAsia" w:ascii="宋体" w:hAnsi="宋体" w:eastAsia="宋体" w:cs="方正仿宋_GBK"/>
          <w:sz w:val="28"/>
          <w:szCs w:val="28"/>
          <w:highlight w:val="none"/>
          <w:lang w:eastAsia="zh-CN"/>
        </w:rPr>
        <w:t xml:space="preserve">规划</w:t>
      </w:r>
      <w:r>
        <w:rPr>
          <w:rFonts w:ascii="宋体" w:hAnsi="宋体" w:eastAsia="宋体" w:cs="方正仿宋_GBK"/>
          <w:sz w:val="28"/>
          <w:szCs w:val="28"/>
          <w:highlight w:val="none"/>
        </w:rPr>
        <w:t xml:space="preserve">规范</w:t>
      </w:r>
      <w:r>
        <w:rPr>
          <w:rFonts w:hint="eastAsia" w:ascii="宋体" w:hAnsi="宋体" w:eastAsia="宋体" w:cs="方正仿宋_GBK"/>
          <w:sz w:val="28"/>
          <w:szCs w:val="28"/>
          <w:highlight w:val="none"/>
        </w:rPr>
        <w:t xml:space="preserve">》（GB50028） </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15、《城市照明建设规划标准》（CJJ/T 307）</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16、《城市道路照明</w:t>
      </w:r>
      <w:r>
        <w:rPr>
          <w:rFonts w:hint="eastAsia" w:ascii="宋体" w:hAnsi="宋体" w:eastAsia="宋体" w:cs="方正仿宋_GBK"/>
          <w:sz w:val="28"/>
          <w:szCs w:val="28"/>
          <w:highlight w:val="none"/>
          <w:lang w:eastAsia="zh-CN"/>
        </w:rPr>
        <w:t xml:space="preserve">规划</w:t>
      </w:r>
      <w:r>
        <w:rPr>
          <w:rFonts w:hint="eastAsia" w:ascii="宋体" w:hAnsi="宋体" w:eastAsia="宋体" w:cs="方正仿宋_GBK"/>
          <w:sz w:val="28"/>
          <w:szCs w:val="28"/>
          <w:highlight w:val="none"/>
        </w:rPr>
        <w:t xml:space="preserve">标准》（CJJ 45）</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17、《泰州市国土空间总体规划（2021－2035年）》</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 18、其他相关资料。</w:t>
      </w:r>
      <w:r>
        <w:rPr>
          <w:highlight w:val="none"/>
        </w:rPr>
      </w:r>
      <w:r/>
    </w:p>
    <w:p>
      <w:pPr>
        <w:pStyle w:val="919"/>
        <w:ind w:firstLine="560"/>
        <w:spacing w:line="560" w:lineRule="exact"/>
        <w:rPr>
          <w:rFonts w:ascii="宋体" w:hAnsi="宋体" w:eastAsia="宋体" w:cs="方正仿宋_GBK"/>
          <w:sz w:val="28"/>
          <w:szCs w:val="28"/>
          <w:highlight w:val="none"/>
        </w:rPr>
      </w:pPr>
      <w:r>
        <w:rPr>
          <w:rFonts w:hint="eastAsia" w:ascii="宋体" w:hAnsi="宋体" w:eastAsia="宋体" w:cs="方正仿宋_GBK"/>
          <w:sz w:val="28"/>
          <w:szCs w:val="28"/>
          <w:highlight w:val="none"/>
          <w:lang w:val="en-US" w:eastAsia="zh-CN"/>
        </w:rPr>
        <w:t xml:space="preserve">以上文件有最新的按最新要求执行</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六、时间计划和进度要求</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本项目履约期限为210天。供应商接到</w:t>
      </w:r>
      <w:r>
        <w:rPr>
          <w:rFonts w:hint="eastAsia" w:ascii="宋体" w:hAnsi="宋体" w:eastAsia="宋体" w:cs="方正仿宋_GBK"/>
          <w:sz w:val="28"/>
          <w:szCs w:val="28"/>
          <w:highlight w:val="none"/>
          <w:lang w:eastAsia="zh-CN"/>
        </w:rPr>
        <w:t xml:space="preserve">采购人</w:t>
      </w:r>
      <w:r>
        <w:rPr>
          <w:rFonts w:hint="eastAsia" w:ascii="宋体" w:hAnsi="宋体" w:eastAsia="宋体" w:cs="方正仿宋_GBK"/>
          <w:sz w:val="28"/>
          <w:szCs w:val="28"/>
          <w:highlight w:val="none"/>
        </w:rPr>
        <w:t xml:space="preserve">中标通知后90日历天内提交泰州市“十五五”市政公用事业规划初步方案，</w:t>
      </w:r>
      <w:r>
        <w:rPr>
          <w:rFonts w:hint="eastAsia" w:ascii="宋体" w:hAnsi="宋体" w:eastAsia="宋体" w:cs="方正仿宋_GBK"/>
          <w:sz w:val="28"/>
          <w:szCs w:val="28"/>
          <w:highlight w:val="none"/>
          <w:lang w:val="en-US" w:eastAsia="zh-CN"/>
        </w:rPr>
        <w:t xml:space="preserve">210</w:t>
      </w:r>
      <w:r>
        <w:rPr>
          <w:rFonts w:hint="eastAsia" w:ascii="宋体" w:hAnsi="宋体" w:eastAsia="宋体" w:cs="方正仿宋_GBK"/>
          <w:sz w:val="28"/>
          <w:szCs w:val="28"/>
          <w:highlight w:val="none"/>
        </w:rPr>
        <w:t xml:space="preserve">日历天</w:t>
      </w:r>
      <w:r>
        <w:rPr>
          <w:rFonts w:hint="eastAsia" w:ascii="宋体" w:hAnsi="宋体" w:eastAsia="宋体" w:cs="方正仿宋_GBK"/>
          <w:sz w:val="28"/>
          <w:szCs w:val="28"/>
          <w:highlight w:val="none"/>
          <w:lang w:val="en-US" w:eastAsia="zh-CN"/>
        </w:rPr>
        <w:t xml:space="preserve">提交</w:t>
      </w:r>
      <w:r>
        <w:rPr>
          <w:rFonts w:hint="eastAsia" w:ascii="宋体" w:hAnsi="宋体" w:eastAsia="宋体" w:cs="方正仿宋_GBK"/>
          <w:sz w:val="28"/>
          <w:szCs w:val="28"/>
          <w:highlight w:val="none"/>
        </w:rPr>
        <w:t xml:space="preserve">泰州市“十五五”市政公用事业规划成果</w:t>
      </w:r>
      <w:r>
        <w:rPr>
          <w:rFonts w:hint="eastAsia" w:ascii="宋体" w:hAnsi="宋体" w:eastAsia="宋体" w:cs="方正仿宋_GBK"/>
          <w:sz w:val="28"/>
          <w:szCs w:val="28"/>
          <w:highlight w:val="none"/>
          <w:lang w:eastAsia="zh-CN"/>
        </w:rPr>
        <w:t xml:space="preserve">。采购人</w:t>
      </w:r>
      <w:r>
        <w:rPr>
          <w:rFonts w:hint="eastAsia" w:ascii="宋体" w:hAnsi="宋体" w:eastAsia="宋体" w:cs="方正仿宋_GBK"/>
          <w:sz w:val="28"/>
          <w:szCs w:val="28"/>
          <w:highlight w:val="none"/>
        </w:rPr>
        <w:t xml:space="preserve">（或上级部门）组织专家评审后,</w:t>
      </w:r>
      <w:r>
        <w:rPr>
          <w:rFonts w:hint="eastAsia" w:ascii="宋体" w:hAnsi="宋体" w:eastAsia="宋体" w:cs="方正仿宋_GBK"/>
          <w:sz w:val="28"/>
          <w:szCs w:val="28"/>
          <w:highlight w:val="none"/>
          <w:lang w:val="en-US" w:eastAsia="zh-CN"/>
        </w:rPr>
        <w:t xml:space="preserve">供应商应在采购人要求的时间内</w:t>
      </w:r>
      <w:r>
        <w:rPr>
          <w:rFonts w:hint="eastAsia" w:ascii="宋体" w:hAnsi="宋体" w:eastAsia="宋体" w:cs="方正仿宋_GBK"/>
          <w:sz w:val="28"/>
          <w:szCs w:val="28"/>
          <w:highlight w:val="none"/>
        </w:rPr>
        <w:t xml:space="preserve">完成修改</w:t>
      </w:r>
      <w:r>
        <w:rPr>
          <w:rFonts w:hint="eastAsia" w:ascii="宋体" w:hAnsi="宋体" w:eastAsia="宋体" w:cs="方正仿宋_GBK"/>
          <w:sz w:val="28"/>
          <w:szCs w:val="28"/>
          <w:highlight w:val="none"/>
          <w:lang w:eastAsia="zh-CN"/>
        </w:rPr>
        <w:t xml:space="preserve">（</w:t>
      </w:r>
      <w:r>
        <w:rPr>
          <w:rFonts w:hint="eastAsia" w:ascii="宋体" w:hAnsi="宋体" w:eastAsia="宋体" w:cs="方正仿宋_GBK"/>
          <w:sz w:val="28"/>
          <w:szCs w:val="28"/>
          <w:highlight w:val="none"/>
          <w:lang w:val="en-US" w:eastAsia="zh-CN"/>
        </w:rPr>
        <w:t xml:space="preserve">修改时间不计入合同期限</w:t>
      </w:r>
      <w:r>
        <w:rPr>
          <w:rFonts w:hint="eastAsia" w:ascii="宋体" w:hAnsi="宋体" w:eastAsia="宋体" w:cs="方正仿宋_GBK"/>
          <w:sz w:val="28"/>
          <w:szCs w:val="28"/>
          <w:highlight w:val="none"/>
          <w:lang w:eastAsia="zh-CN"/>
        </w:rPr>
        <w:t xml:space="preserve">）</w:t>
      </w:r>
      <w:r>
        <w:rPr>
          <w:rFonts w:hint="eastAsia" w:ascii="宋体" w:hAnsi="宋体" w:eastAsia="宋体" w:cs="方正仿宋_GBK"/>
          <w:sz w:val="28"/>
          <w:szCs w:val="28"/>
          <w:highlight w:val="none"/>
        </w:rPr>
        <w:t xml:space="preserve">并向</w:t>
      </w:r>
      <w:r>
        <w:rPr>
          <w:rFonts w:hint="eastAsia" w:ascii="宋体" w:hAnsi="宋体" w:eastAsia="宋体" w:cs="方正仿宋_GBK"/>
          <w:sz w:val="28"/>
          <w:szCs w:val="28"/>
          <w:highlight w:val="none"/>
          <w:lang w:eastAsia="zh-CN"/>
        </w:rPr>
        <w:t xml:space="preserve">采购人</w:t>
      </w:r>
      <w:r>
        <w:rPr>
          <w:rFonts w:hint="eastAsia" w:ascii="宋体" w:hAnsi="宋体" w:eastAsia="宋体" w:cs="方正仿宋_GBK"/>
          <w:sz w:val="28"/>
          <w:szCs w:val="28"/>
          <w:highlight w:val="none"/>
        </w:rPr>
        <w:t xml:space="preserve">提交最终成果。</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七、工作要求</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1、</w:t>
      </w:r>
      <w:r>
        <w:rPr>
          <w:rFonts w:hint="eastAsia" w:ascii="宋体" w:hAnsi="宋体" w:eastAsia="宋体" w:cs="方正仿宋_GBK"/>
          <w:sz w:val="28"/>
          <w:szCs w:val="28"/>
          <w:highlight w:val="none"/>
          <w:lang w:eastAsia="zh-CN"/>
        </w:rPr>
        <w:t xml:space="preserve">供应商</w:t>
      </w:r>
      <w:r>
        <w:rPr>
          <w:rFonts w:hint="eastAsia" w:ascii="宋体" w:hAnsi="宋体" w:eastAsia="宋体" w:cs="方正仿宋_GBK"/>
          <w:sz w:val="28"/>
          <w:szCs w:val="28"/>
          <w:highlight w:val="none"/>
        </w:rPr>
        <w:t xml:space="preserve">要充分了解现状情况，自行充分收集相关资料，听取有关部门意见。外地</w:t>
      </w:r>
      <w:r>
        <w:rPr>
          <w:rFonts w:hint="eastAsia" w:ascii="宋体" w:hAnsi="宋体" w:eastAsia="宋体" w:cs="方正仿宋_GBK"/>
          <w:sz w:val="28"/>
          <w:szCs w:val="28"/>
          <w:highlight w:val="none"/>
          <w:lang w:eastAsia="zh-CN"/>
        </w:rPr>
        <w:t xml:space="preserve">供应商</w:t>
      </w:r>
      <w:r>
        <w:rPr>
          <w:rFonts w:hint="eastAsia" w:ascii="宋体" w:hAnsi="宋体" w:eastAsia="宋体" w:cs="方正仿宋_GBK"/>
          <w:sz w:val="28"/>
          <w:szCs w:val="28"/>
          <w:highlight w:val="none"/>
        </w:rPr>
        <w:t xml:space="preserve">在泰州工作时间</w:t>
      </w:r>
      <w:r>
        <w:rPr>
          <w:rFonts w:hint="eastAsia" w:ascii="宋体" w:hAnsi="宋体" w:eastAsia="宋体" w:cs="方正仿宋_GBK"/>
          <w:sz w:val="28"/>
          <w:szCs w:val="28"/>
          <w:highlight w:val="none"/>
          <w:lang w:val="en-US" w:eastAsia="zh-CN"/>
        </w:rPr>
        <w:t xml:space="preserve">每个月</w:t>
      </w:r>
      <w:r>
        <w:rPr>
          <w:rFonts w:hint="eastAsia" w:ascii="宋体" w:hAnsi="宋体" w:eastAsia="宋体" w:cs="方正仿宋_GBK"/>
          <w:sz w:val="28"/>
          <w:szCs w:val="28"/>
          <w:highlight w:val="none"/>
        </w:rPr>
        <w:t xml:space="preserve">不少于三周。</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2、</w:t>
      </w:r>
      <w:r>
        <w:rPr>
          <w:rFonts w:hint="eastAsia" w:ascii="宋体" w:hAnsi="宋体" w:eastAsia="宋体" w:cs="方正仿宋_GBK"/>
          <w:sz w:val="28"/>
          <w:szCs w:val="28"/>
          <w:highlight w:val="none"/>
          <w:lang w:eastAsia="zh-CN"/>
        </w:rPr>
        <w:t xml:space="preserve">供应商</w:t>
      </w:r>
      <w:r>
        <w:rPr>
          <w:rFonts w:hint="eastAsia" w:ascii="宋体" w:hAnsi="宋体" w:eastAsia="宋体" w:cs="方正仿宋_GBK"/>
          <w:sz w:val="28"/>
          <w:szCs w:val="28"/>
          <w:highlight w:val="none"/>
        </w:rPr>
        <w:t xml:space="preserve">应当向</w:t>
      </w:r>
      <w:r>
        <w:rPr>
          <w:rFonts w:hint="eastAsia" w:ascii="宋体" w:hAnsi="宋体" w:eastAsia="宋体" w:cs="方正仿宋_GBK"/>
          <w:sz w:val="28"/>
          <w:szCs w:val="28"/>
          <w:highlight w:val="none"/>
          <w:lang w:eastAsia="zh-CN"/>
        </w:rPr>
        <w:t xml:space="preserve">采购人</w:t>
      </w:r>
      <w:r>
        <w:rPr>
          <w:rFonts w:hint="eastAsia" w:ascii="宋体" w:hAnsi="宋体" w:eastAsia="宋体" w:cs="方正仿宋_GBK"/>
          <w:sz w:val="28"/>
          <w:szCs w:val="28"/>
          <w:highlight w:val="none"/>
        </w:rPr>
        <w:t xml:space="preserve">进行必要的初步方案汇报、中间汇报等，初步方案汇报、中间汇报需要提供汇报提纲及成果简本若干套。</w:t>
      </w:r>
      <w:r>
        <w:rPr>
          <w:rFonts w:hint="eastAsia" w:ascii="宋体" w:hAnsi="宋体" w:eastAsia="宋体" w:cs="方正仿宋_GBK"/>
          <w:sz w:val="28"/>
          <w:szCs w:val="28"/>
          <w:highlight w:val="none"/>
          <w:lang w:eastAsia="zh-CN"/>
        </w:rPr>
        <w:t xml:space="preserve">采购人</w:t>
      </w:r>
      <w:r>
        <w:rPr>
          <w:rFonts w:hint="eastAsia" w:ascii="宋体" w:hAnsi="宋体" w:eastAsia="宋体" w:cs="方正仿宋_GBK"/>
          <w:sz w:val="28"/>
          <w:szCs w:val="28"/>
          <w:highlight w:val="none"/>
        </w:rPr>
        <w:t xml:space="preserve">牵头组织中间汇报、讨论和组织专家论证等，</w:t>
      </w:r>
      <w:r>
        <w:rPr>
          <w:rFonts w:hint="eastAsia" w:ascii="宋体" w:hAnsi="宋体" w:eastAsia="宋体" w:cs="方正仿宋_GBK"/>
          <w:sz w:val="28"/>
          <w:szCs w:val="28"/>
          <w:highlight w:val="none"/>
          <w:lang w:eastAsia="zh-CN"/>
        </w:rPr>
        <w:t xml:space="preserve">供应商</w:t>
      </w:r>
      <w:r>
        <w:rPr>
          <w:rFonts w:hint="eastAsia" w:ascii="宋体" w:hAnsi="宋体" w:eastAsia="宋体" w:cs="方正仿宋_GBK"/>
          <w:sz w:val="28"/>
          <w:szCs w:val="28"/>
          <w:highlight w:val="none"/>
        </w:rPr>
        <w:t xml:space="preserve">应做好会务汇报准备工作。</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3、</w:t>
      </w:r>
      <w:r>
        <w:rPr>
          <w:rFonts w:hint="eastAsia" w:ascii="宋体" w:hAnsi="宋体" w:eastAsia="宋体" w:cs="方正仿宋_GBK"/>
          <w:sz w:val="28"/>
          <w:szCs w:val="28"/>
          <w:highlight w:val="none"/>
          <w:lang w:eastAsia="zh-CN"/>
        </w:rPr>
        <w:t xml:space="preserve">供应商</w:t>
      </w:r>
      <w:r>
        <w:rPr>
          <w:rFonts w:hint="eastAsia" w:ascii="宋体" w:hAnsi="宋体" w:eastAsia="宋体" w:cs="方正仿宋_GBK"/>
          <w:sz w:val="28"/>
          <w:szCs w:val="28"/>
          <w:highlight w:val="none"/>
        </w:rPr>
        <w:t xml:space="preserve">按照</w:t>
      </w:r>
      <w:r>
        <w:rPr>
          <w:rFonts w:hint="eastAsia" w:ascii="宋体" w:hAnsi="宋体" w:eastAsia="宋体" w:cs="方正仿宋_GBK"/>
          <w:sz w:val="28"/>
          <w:szCs w:val="28"/>
          <w:highlight w:val="none"/>
          <w:lang w:eastAsia="zh-CN"/>
        </w:rPr>
        <w:t xml:space="preserve">采购人</w:t>
      </w:r>
      <w:r>
        <w:rPr>
          <w:rFonts w:hint="eastAsia" w:ascii="宋体" w:hAnsi="宋体" w:eastAsia="宋体" w:cs="方正仿宋_GBK"/>
          <w:sz w:val="28"/>
          <w:szCs w:val="28"/>
          <w:highlight w:val="none"/>
        </w:rPr>
        <w:t xml:space="preserve">要求提供制作规划公示及汇报简本的电子文件（如有）。</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4、根据</w:t>
      </w:r>
      <w:r>
        <w:rPr>
          <w:rFonts w:hint="eastAsia" w:ascii="宋体" w:hAnsi="宋体" w:eastAsia="宋体" w:cs="方正仿宋_GBK"/>
          <w:sz w:val="28"/>
          <w:szCs w:val="28"/>
          <w:highlight w:val="none"/>
          <w:lang w:eastAsia="zh-CN"/>
        </w:rPr>
        <w:t xml:space="preserve">采购人</w:t>
      </w:r>
      <w:r>
        <w:rPr>
          <w:rFonts w:hint="eastAsia" w:ascii="宋体" w:hAnsi="宋体" w:eastAsia="宋体" w:cs="方正仿宋_GBK"/>
          <w:sz w:val="28"/>
          <w:szCs w:val="28"/>
          <w:highlight w:val="none"/>
        </w:rPr>
        <w:t xml:space="preserve">要求配合向上级部门的汇报（如有）。</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八、附则</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1.</w:t>
      </w:r>
      <w:r>
        <w:rPr>
          <w:rFonts w:hint="eastAsia" w:ascii="宋体" w:hAnsi="宋体" w:eastAsia="宋体" w:cs="方正仿宋_GBK"/>
          <w:sz w:val="28"/>
          <w:szCs w:val="28"/>
          <w:highlight w:val="none"/>
          <w:lang w:eastAsia="zh-CN"/>
        </w:rPr>
        <w:t xml:space="preserve">采购人</w:t>
      </w:r>
      <w:r>
        <w:rPr>
          <w:rFonts w:hint="eastAsia" w:ascii="宋体" w:hAnsi="宋体" w:eastAsia="宋体" w:cs="方正仿宋_GBK"/>
          <w:sz w:val="28"/>
          <w:szCs w:val="28"/>
          <w:highlight w:val="none"/>
        </w:rPr>
        <w:t xml:space="preserve">负责协助</w:t>
      </w:r>
      <w:r>
        <w:rPr>
          <w:rFonts w:hint="eastAsia" w:ascii="宋体" w:hAnsi="宋体" w:eastAsia="宋体" w:cs="方正仿宋_GBK"/>
          <w:sz w:val="28"/>
          <w:szCs w:val="28"/>
          <w:highlight w:val="none"/>
          <w:lang w:eastAsia="zh-CN"/>
        </w:rPr>
        <w:t xml:space="preserve">供应商</w:t>
      </w:r>
      <w:r>
        <w:rPr>
          <w:rFonts w:hint="eastAsia" w:ascii="宋体" w:hAnsi="宋体" w:eastAsia="宋体" w:cs="方正仿宋_GBK"/>
          <w:sz w:val="28"/>
          <w:szCs w:val="28"/>
          <w:highlight w:val="none"/>
        </w:rPr>
        <w:t xml:space="preserve">搜集基础资料及现场外业调查，负责</w:t>
      </w:r>
      <w:r>
        <w:rPr>
          <w:rFonts w:hint="eastAsia" w:ascii="宋体" w:hAnsi="宋体" w:eastAsia="宋体" w:cs="方正仿宋_GBK"/>
          <w:sz w:val="28"/>
          <w:szCs w:val="28"/>
          <w:highlight w:val="none"/>
          <w:lang w:eastAsia="zh-CN"/>
        </w:rPr>
        <w:t xml:space="preserve">供应商</w:t>
      </w:r>
      <w:r>
        <w:rPr>
          <w:rFonts w:hint="eastAsia" w:ascii="宋体" w:hAnsi="宋体" w:eastAsia="宋体" w:cs="方正仿宋_GBK"/>
          <w:sz w:val="28"/>
          <w:szCs w:val="28"/>
          <w:highlight w:val="none"/>
        </w:rPr>
        <w:t xml:space="preserve">间以及相关部门间的协调工作。</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2.</w:t>
      </w:r>
      <w:r>
        <w:rPr>
          <w:rFonts w:hint="eastAsia" w:ascii="宋体" w:hAnsi="宋体" w:eastAsia="宋体" w:cs="方正仿宋_GBK"/>
          <w:sz w:val="28"/>
          <w:szCs w:val="28"/>
          <w:highlight w:val="none"/>
          <w:lang w:val="en-US" w:eastAsia="zh-CN"/>
        </w:rPr>
        <w:t xml:space="preserve">规划</w:t>
      </w:r>
      <w:r>
        <w:rPr>
          <w:rFonts w:hint="eastAsia" w:ascii="宋体" w:hAnsi="宋体" w:eastAsia="宋体" w:cs="方正仿宋_GBK"/>
          <w:sz w:val="28"/>
          <w:szCs w:val="28"/>
          <w:highlight w:val="none"/>
        </w:rPr>
        <w:t xml:space="preserve">署名权归</w:t>
      </w:r>
      <w:r>
        <w:rPr>
          <w:rFonts w:hint="eastAsia" w:ascii="宋体" w:hAnsi="宋体" w:eastAsia="宋体" w:cs="方正仿宋_GBK"/>
          <w:sz w:val="28"/>
          <w:szCs w:val="28"/>
          <w:highlight w:val="none"/>
          <w:lang w:eastAsia="zh-CN"/>
        </w:rPr>
        <w:t xml:space="preserve">供应商</w:t>
      </w:r>
      <w:r>
        <w:rPr>
          <w:rFonts w:hint="eastAsia" w:ascii="宋体" w:hAnsi="宋体" w:eastAsia="宋体" w:cs="方正仿宋_GBK"/>
          <w:sz w:val="28"/>
          <w:szCs w:val="28"/>
          <w:highlight w:val="none"/>
        </w:rPr>
        <w:t xml:space="preserve">所有，版权归</w:t>
      </w:r>
      <w:r>
        <w:rPr>
          <w:rFonts w:hint="eastAsia" w:ascii="宋体" w:hAnsi="宋体" w:eastAsia="宋体" w:cs="方正仿宋_GBK"/>
          <w:sz w:val="28"/>
          <w:szCs w:val="28"/>
          <w:highlight w:val="none"/>
          <w:lang w:eastAsia="zh-CN"/>
        </w:rPr>
        <w:t xml:space="preserve">采购人</w:t>
      </w:r>
      <w:r>
        <w:rPr>
          <w:rFonts w:hint="eastAsia" w:ascii="宋体" w:hAnsi="宋体" w:eastAsia="宋体" w:cs="方正仿宋_GBK"/>
          <w:sz w:val="28"/>
          <w:szCs w:val="28"/>
          <w:highlight w:val="none"/>
        </w:rPr>
        <w:t xml:space="preserve">所有，</w:t>
      </w:r>
      <w:r>
        <w:rPr>
          <w:rFonts w:hint="eastAsia" w:ascii="宋体" w:hAnsi="宋体" w:eastAsia="宋体" w:cs="方正仿宋_GBK"/>
          <w:sz w:val="28"/>
          <w:szCs w:val="28"/>
          <w:highlight w:val="none"/>
          <w:lang w:eastAsia="zh-CN"/>
        </w:rPr>
        <w:t xml:space="preserve">采购人</w:t>
      </w:r>
      <w:r>
        <w:rPr>
          <w:rFonts w:hint="eastAsia" w:ascii="宋体" w:hAnsi="宋体" w:eastAsia="宋体" w:cs="方正仿宋_GBK"/>
          <w:sz w:val="28"/>
          <w:szCs w:val="28"/>
          <w:highlight w:val="none"/>
        </w:rPr>
        <w:t xml:space="preserve">有权在</w:t>
      </w:r>
      <w:r>
        <w:rPr>
          <w:rFonts w:hint="eastAsia" w:ascii="宋体" w:hAnsi="宋体" w:eastAsia="宋体" w:cs="方正仿宋_GBK"/>
          <w:sz w:val="28"/>
          <w:szCs w:val="28"/>
          <w:highlight w:val="none"/>
          <w:lang w:eastAsia="zh-CN"/>
        </w:rPr>
        <w:t xml:space="preserve">规划</w:t>
      </w:r>
      <w:r>
        <w:rPr>
          <w:rFonts w:hint="eastAsia" w:ascii="宋体" w:hAnsi="宋体" w:eastAsia="宋体" w:cs="方正仿宋_GBK"/>
          <w:sz w:val="28"/>
          <w:szCs w:val="28"/>
          <w:highlight w:val="none"/>
        </w:rPr>
        <w:t xml:space="preserve">审定后公开展示成果，并通过传播、媒介、专业杂志、书刊及其他形式介绍、展示、评价规划方案。</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3.</w:t>
      </w:r>
      <w:r>
        <w:rPr>
          <w:rFonts w:hint="eastAsia" w:ascii="宋体" w:hAnsi="宋体" w:eastAsia="宋体" w:cs="方正仿宋_GBK"/>
          <w:sz w:val="28"/>
          <w:szCs w:val="28"/>
          <w:highlight w:val="none"/>
          <w:lang w:val="en-US" w:eastAsia="zh-CN"/>
        </w:rPr>
        <w:t xml:space="preserve">规划</w:t>
      </w:r>
      <w:r>
        <w:rPr>
          <w:rFonts w:hint="eastAsia" w:ascii="宋体" w:hAnsi="宋体" w:eastAsia="宋体" w:cs="方正仿宋_GBK"/>
          <w:sz w:val="28"/>
          <w:szCs w:val="28"/>
          <w:highlight w:val="none"/>
        </w:rPr>
        <w:t xml:space="preserve">方案批准实施前，任何单位和个人未经同意都无权以任何形式向社会公开展示</w:t>
      </w:r>
      <w:r>
        <w:rPr>
          <w:rFonts w:hint="eastAsia" w:ascii="宋体" w:hAnsi="宋体" w:eastAsia="宋体" w:cs="方正仿宋_GBK"/>
          <w:sz w:val="28"/>
          <w:szCs w:val="28"/>
          <w:highlight w:val="none"/>
          <w:lang w:eastAsia="zh-CN"/>
        </w:rPr>
        <w:t xml:space="preserve">规划</w:t>
      </w:r>
      <w:r>
        <w:rPr>
          <w:rFonts w:hint="eastAsia" w:ascii="宋体" w:hAnsi="宋体" w:eastAsia="宋体" w:cs="方正仿宋_GBK"/>
          <w:sz w:val="28"/>
          <w:szCs w:val="28"/>
          <w:highlight w:val="none"/>
        </w:rPr>
        <w:t xml:space="preserve">成果。</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lang w:val="en-US" w:eastAsia="zh-CN"/>
        </w:rPr>
        <w:t xml:space="preserve">4</w:t>
      </w:r>
      <w:r>
        <w:rPr>
          <w:rFonts w:hint="eastAsia" w:ascii="宋体" w:hAnsi="宋体" w:eastAsia="宋体" w:cs="方正仿宋_GBK"/>
          <w:sz w:val="28"/>
          <w:szCs w:val="28"/>
          <w:highlight w:val="none"/>
        </w:rPr>
        <w:t xml:space="preserve">.</w:t>
      </w:r>
      <w:r>
        <w:rPr>
          <w:rFonts w:hint="eastAsia" w:ascii="宋体" w:hAnsi="宋体" w:eastAsia="宋体" w:cs="方正仿宋_GBK"/>
          <w:sz w:val="28"/>
          <w:szCs w:val="28"/>
          <w:highlight w:val="none"/>
          <w:lang w:eastAsia="zh-CN"/>
        </w:rPr>
        <w:t xml:space="preserve">供应商</w:t>
      </w:r>
      <w:r>
        <w:rPr>
          <w:rFonts w:hint="eastAsia" w:ascii="宋体" w:hAnsi="宋体" w:eastAsia="宋体" w:cs="方正仿宋_GBK"/>
          <w:sz w:val="28"/>
          <w:szCs w:val="28"/>
          <w:highlight w:val="none"/>
        </w:rPr>
        <w:t xml:space="preserve">提交的</w:t>
      </w:r>
      <w:r>
        <w:rPr>
          <w:rFonts w:hint="eastAsia" w:ascii="宋体" w:hAnsi="宋体" w:eastAsia="宋体" w:cs="方正仿宋_GBK"/>
          <w:sz w:val="28"/>
          <w:szCs w:val="28"/>
          <w:highlight w:val="none"/>
          <w:lang w:eastAsia="zh-CN"/>
        </w:rPr>
        <w:t xml:space="preserve">规划</w:t>
      </w:r>
      <w:r>
        <w:rPr>
          <w:rFonts w:hint="eastAsia" w:ascii="宋体" w:hAnsi="宋体" w:eastAsia="宋体" w:cs="方正仿宋_GBK"/>
          <w:sz w:val="28"/>
          <w:szCs w:val="28"/>
          <w:highlight w:val="none"/>
        </w:rPr>
        <w:t xml:space="preserve">成果有下列情形之一的，</w:t>
      </w:r>
      <w:r>
        <w:rPr>
          <w:rFonts w:hint="eastAsia" w:ascii="宋体" w:hAnsi="宋体" w:eastAsia="宋体" w:cs="方正仿宋_GBK"/>
          <w:sz w:val="28"/>
          <w:szCs w:val="28"/>
          <w:highlight w:val="none"/>
          <w:lang w:eastAsia="zh-CN"/>
        </w:rPr>
        <w:t xml:space="preserve">采购人</w:t>
      </w:r>
      <w:r>
        <w:rPr>
          <w:rFonts w:hint="eastAsia" w:ascii="宋体" w:hAnsi="宋体" w:eastAsia="宋体" w:cs="方正仿宋_GBK"/>
          <w:sz w:val="28"/>
          <w:szCs w:val="28"/>
          <w:highlight w:val="none"/>
        </w:rPr>
        <w:t xml:space="preserve">有权终止合同：</w:t>
      </w:r>
      <w:r>
        <w:rPr>
          <w:highlight w:val="none"/>
        </w:rPr>
      </w:r>
      <w:r/>
    </w:p>
    <w:p>
      <w:pPr>
        <w:pStyle w:val="919"/>
        <w:ind w:firstLine="560"/>
        <w:spacing w:line="560" w:lineRule="exact"/>
        <w:rPr>
          <w:rFonts w:hint="eastAsia" w:ascii="宋体" w:hAnsi="宋体" w:eastAsia="宋体" w:cs="方正仿宋_GBK"/>
          <w:sz w:val="28"/>
          <w:szCs w:val="28"/>
          <w:highlight w:val="none"/>
        </w:rPr>
      </w:pPr>
      <w:r>
        <w:rPr>
          <w:highlight w:val="none"/>
        </w:rPr>
      </w:r>
      <w:bookmarkStart w:id="143" w:name="OLE_LINK3"/>
      <w:r>
        <w:rPr>
          <w:rFonts w:hint="eastAsia" w:ascii="宋体" w:hAnsi="宋体" w:eastAsia="宋体" w:cs="方正仿宋_GBK"/>
          <w:sz w:val="28"/>
          <w:szCs w:val="28"/>
          <w:highlight w:val="none"/>
        </w:rPr>
        <w:t xml:space="preserve">（1）</w:t>
      </w:r>
      <w:bookmarkEnd w:id="143"/>
      <w:r>
        <w:rPr>
          <w:rFonts w:hint="eastAsia" w:ascii="宋体" w:hAnsi="宋体" w:eastAsia="宋体" w:cs="方正仿宋_GBK"/>
          <w:sz w:val="28"/>
          <w:szCs w:val="28"/>
          <w:highlight w:val="none"/>
        </w:rPr>
        <w:t xml:space="preserve">提交的成果不符合本任务书规定的。</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（2）提交的成果图纸和文字辨认不清，内容不全或粗制滥造的。</w:t>
      </w:r>
      <w:r>
        <w:rPr>
          <w:highlight w:val="none"/>
        </w:rPr>
      </w:r>
      <w:r/>
    </w:p>
    <w:p>
      <w:pPr>
        <w:pStyle w:val="919"/>
        <w:ind w:firstLine="560"/>
        <w:spacing w:line="560" w:lineRule="exact"/>
        <w:rPr>
          <w:rFonts w:hint="eastAsia" w:ascii="宋体" w:hAnsi="宋体" w:eastAsia="宋体" w:cs="方正仿宋_GBK"/>
          <w:sz w:val="28"/>
          <w:szCs w:val="28"/>
          <w:highlight w:val="none"/>
        </w:rPr>
      </w:pPr>
      <w:r>
        <w:rPr>
          <w:rFonts w:hint="eastAsia" w:ascii="宋体" w:hAnsi="宋体" w:eastAsia="宋体" w:cs="方正仿宋_GBK"/>
          <w:sz w:val="28"/>
          <w:szCs w:val="28"/>
          <w:highlight w:val="none"/>
        </w:rPr>
        <w:t xml:space="preserve">（3）未经</w:t>
      </w:r>
      <w:r>
        <w:rPr>
          <w:rFonts w:hint="eastAsia" w:ascii="宋体" w:hAnsi="宋体" w:eastAsia="宋体" w:cs="方正仿宋_GBK"/>
          <w:sz w:val="28"/>
          <w:szCs w:val="28"/>
          <w:highlight w:val="none"/>
          <w:lang w:eastAsia="zh-CN"/>
        </w:rPr>
        <w:t xml:space="preserve">采购人</w:t>
      </w:r>
      <w:r>
        <w:rPr>
          <w:rFonts w:hint="eastAsia" w:ascii="宋体" w:hAnsi="宋体" w:eastAsia="宋体" w:cs="方正仿宋_GBK"/>
          <w:sz w:val="28"/>
          <w:szCs w:val="28"/>
          <w:highlight w:val="none"/>
        </w:rPr>
        <w:t xml:space="preserve">同意，逾期上报规划</w:t>
      </w:r>
      <w:r>
        <w:rPr>
          <w:rFonts w:hint="eastAsia" w:ascii="宋体" w:hAnsi="宋体" w:eastAsia="宋体" w:cs="方正仿宋_GBK"/>
          <w:sz w:val="28"/>
          <w:szCs w:val="28"/>
          <w:highlight w:val="none"/>
          <w:lang w:eastAsia="zh-CN"/>
        </w:rPr>
        <w:t xml:space="preserve">规划</w:t>
      </w:r>
      <w:r>
        <w:rPr>
          <w:rFonts w:hint="eastAsia" w:ascii="宋体" w:hAnsi="宋体" w:eastAsia="宋体" w:cs="方正仿宋_GBK"/>
          <w:sz w:val="28"/>
          <w:szCs w:val="28"/>
          <w:highlight w:val="none"/>
        </w:rPr>
        <w:t xml:space="preserve">成果的。</w:t>
      </w:r>
      <w:r>
        <w:rPr>
          <w:highlight w:val="none"/>
        </w:rPr>
      </w:r>
      <w:r/>
    </w:p>
    <w:p>
      <w:pPr>
        <w:pStyle w:val="919"/>
        <w:numPr>
          <w:ilvl w:val="0"/>
          <w:numId w:val="0"/>
        </w:numPr>
        <w:ind w:firstLine="560"/>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ascii="宋体" w:hAnsi="宋体" w:eastAsia="宋体" w:cs="宋体"/>
          <w:sz w:val="28"/>
          <w:szCs w:val="28"/>
          <w:highlight w:val="none"/>
          <w:lang w:val="en-US" w:eastAsia="zh-CN"/>
        </w:rPr>
        <w:t xml:space="preserve">、合同形式：固定</w:t>
      </w:r>
      <w:r>
        <w:rPr>
          <w:rFonts w:hint="eastAsia" w:ascii="宋体" w:hAnsi="宋体" w:eastAsia="宋体" w:cs="宋体"/>
          <w:sz w:val="28"/>
          <w:szCs w:val="28"/>
          <w:highlight w:val="none"/>
          <w:lang w:val="en-US" w:eastAsia="zh-CN"/>
        </w:rPr>
        <w:t xml:space="preserve">总价</w:t>
      </w:r>
      <w:r>
        <w:rPr>
          <w:rFonts w:ascii="宋体" w:hAnsi="宋体" w:eastAsia="宋体" w:cs="宋体"/>
          <w:sz w:val="28"/>
          <w:szCs w:val="28"/>
          <w:highlight w:val="none"/>
          <w:lang w:val="en-US" w:eastAsia="zh-CN"/>
        </w:rPr>
        <w:t xml:space="preserve">。</w:t>
      </w:r>
      <w:r>
        <w:rPr>
          <w:highlight w:val="none"/>
        </w:rPr>
      </w:r>
      <w:r/>
    </w:p>
    <w:p>
      <w:pPr>
        <w:pStyle w:val="919"/>
        <w:numPr>
          <w:ilvl w:val="0"/>
          <w:numId w:val="0"/>
        </w:numPr>
        <w:ind w:firstLine="560"/>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w:t>
      </w:r>
      <w:r>
        <w:rPr>
          <w:rFonts w:ascii="宋体" w:hAnsi="宋体" w:eastAsia="宋体" w:cs="宋体"/>
          <w:sz w:val="28"/>
          <w:szCs w:val="28"/>
          <w:highlight w:val="none"/>
          <w:lang w:val="en-US" w:eastAsia="zh-CN"/>
        </w:rPr>
        <w:t xml:space="preserve">、签订合同前，成交供应商需向采购人递交履约保证金，履约担保金额：合同价的10%。</w:t>
      </w:r>
      <w:r>
        <w:rPr>
          <w:rFonts w:hint="eastAsia" w:ascii="宋体" w:hAnsi="宋体" w:eastAsia="宋体" w:cs="宋体"/>
          <w:sz w:val="28"/>
          <w:szCs w:val="28"/>
          <w:highlight w:val="none"/>
          <w:lang w:val="en-US" w:eastAsia="zh-CN"/>
        </w:rPr>
        <w:t xml:space="preserve">缴纳形</w:t>
      </w:r>
      <w:r>
        <w:rPr>
          <w:rFonts w:ascii="宋体" w:hAnsi="宋体" w:eastAsia="宋体" w:cs="宋体"/>
          <w:sz w:val="28"/>
          <w:szCs w:val="28"/>
          <w:highlight w:val="none"/>
          <w:lang w:val="en-US" w:eastAsia="zh-CN"/>
        </w:rPr>
        <w:t xml:space="preserve">式：保函、保证保险、电汇、转账、汇票或支票等非现金形式</w:t>
      </w:r>
      <w:r>
        <w:rPr>
          <w:highlight w:val="none"/>
        </w:rPr>
      </w:r>
      <w:r/>
    </w:p>
    <w:p>
      <w:pPr>
        <w:pStyle w:val="920"/>
        <w:ind w:left="0" w:firstLine="560"/>
        <w:spacing w:before="0" w:after="0"/>
        <w:tabs>
          <w:tab w:val="left" w:pos="420" w:leader="none"/>
        </w:tabs>
        <w:rPr>
          <w:rFonts w:hint="eastAsia" w:ascii="宋体" w:hAnsi="宋体" w:eastAsia="宋体" w:cs="宋体"/>
          <w:b w:val="0"/>
          <w:sz w:val="32"/>
          <w:szCs w:val="32"/>
          <w:highlight w:val="none"/>
        </w:rPr>
      </w:pPr>
      <w:r>
        <w:rPr>
          <w:rFonts w:hint="eastAsia" w:ascii="宋体" w:hAnsi="宋体" w:eastAsia="宋体" w:cs="宋体"/>
          <w:b w:val="0"/>
          <w:sz w:val="28"/>
          <w:szCs w:val="28"/>
          <w:highlight w:val="none"/>
          <w:lang w:val="en-US" w:eastAsia="zh-CN" w:bidi="ar-SA"/>
        </w:rPr>
        <w:t xml:space="preserve">三、本项目所属行业为其他未列明行业。</w:t>
      </w:r>
      <w:r>
        <w:rPr>
          <w:highlight w:val="none"/>
        </w:rPr>
      </w:r>
      <w:r/>
    </w:p>
    <w:p>
      <w:pPr>
        <w:pStyle w:val="920"/>
        <w:numPr>
          <w:ilvl w:val="0"/>
          <w:numId w:val="0"/>
        </w:numPr>
        <w:ind w:right="0"/>
        <w:jc w:val="center"/>
        <w:tabs>
          <w:tab w:val="left" w:pos="420" w:leader="none"/>
        </w:tabs>
        <w:rPr>
          <w:rFonts w:hint="eastAsia" w:ascii="宋体" w:hAnsi="宋体" w:cs="宋体"/>
          <w:highlight w:val="none"/>
        </w:rPr>
      </w:pPr>
      <w:r>
        <w:rPr>
          <w:rFonts w:hint="eastAsia" w:ascii="宋体" w:hAnsi="宋体" w:eastAsia="宋体" w:cs="宋体"/>
          <w:sz w:val="24"/>
          <w:szCs w:val="24"/>
          <w:highlight w:val="none"/>
        </w:rPr>
        <w:br w:type="page" w:clear="all"/>
      </w:r>
      <w:bookmarkStart w:id="144" w:name="_Toc12145"/>
      <w:r>
        <w:rPr>
          <w:highlight w:val="none"/>
        </w:rPr>
      </w:r>
      <w:bookmarkStart w:id="145" w:name="_Toc23828480"/>
      <w:r>
        <w:rPr>
          <w:highlight w:val="none"/>
        </w:rPr>
      </w:r>
      <w:bookmarkStart w:id="146" w:name="_Toc61149622"/>
      <w:r>
        <w:rPr>
          <w:highlight w:val="none"/>
        </w:rPr>
      </w:r>
      <w:bookmarkStart w:id="147" w:name="_Toc26554097"/>
      <w:r>
        <w:rPr>
          <w:rFonts w:hint="eastAsia" w:ascii="宋体" w:hAnsi="宋体" w:eastAsia="宋体" w:cs="宋体"/>
          <w:b/>
          <w:sz w:val="28"/>
          <w:szCs w:val="28"/>
          <w:highlight w:val="none"/>
          <w:lang w:val="en-US" w:eastAsia="zh-CN"/>
        </w:rPr>
        <w:t xml:space="preserve">第五章</w:t>
      </w:r>
      <w:r>
        <w:rPr>
          <w:rFonts w:hint="eastAsia" w:ascii="宋体" w:hAnsi="宋体" w:eastAsia="宋体" w:cs="宋体"/>
          <w:b/>
          <w:sz w:val="28"/>
          <w:szCs w:val="28"/>
          <w:highlight w:val="none"/>
        </w:rPr>
        <w:t xml:space="preserve"> </w:t>
      </w:r>
      <w:r>
        <w:rPr>
          <w:rFonts w:hint="eastAsia" w:ascii="宋体" w:hAnsi="宋体" w:cs="宋体"/>
          <w:sz w:val="28"/>
          <w:szCs w:val="28"/>
          <w:highlight w:val="none"/>
        </w:rPr>
        <w:t xml:space="preserve">评审方法和评审标准</w:t>
      </w:r>
      <w:bookmarkEnd w:id="144"/>
      <w:r>
        <w:rPr>
          <w:highlight w:val="none"/>
        </w:rPr>
      </w:r>
      <w:r/>
    </w:p>
    <w:p>
      <w:pPr>
        <w:pStyle w:val="919"/>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一、评审方法</w:t>
      </w:r>
      <w:r>
        <w:rPr>
          <w:highlight w:val="none"/>
        </w:rPr>
      </w:r>
      <w:r/>
    </w:p>
    <w:p>
      <w:pPr>
        <w:pStyle w:val="9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1、评审方法采用综合评分法，总分值为100分。</w:t>
      </w:r>
      <w:r>
        <w:rPr>
          <w:highlight w:val="none"/>
        </w:rPr>
      </w:r>
      <w:r/>
    </w:p>
    <w:p>
      <w:pPr>
        <w:pStyle w:val="9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2、评审时，对每个合格供应商的响应文件进行评分，对评委的评分进行统计汇总，按算术平均方法计算出每个供应商的评审得分。（保留小数点后2位）</w:t>
      </w:r>
      <w:r>
        <w:rPr>
          <w:highlight w:val="none"/>
        </w:rPr>
      </w:r>
      <w:r/>
    </w:p>
    <w:p>
      <w:pPr>
        <w:pStyle w:val="919"/>
        <w:ind w:firstLine="420"/>
        <w:spacing w:line="400" w:lineRule="exact"/>
        <w:rPr>
          <w:rFonts w:ascii="宋体" w:hAnsi="宋体" w:cs="宋体"/>
          <w:szCs w:val="21"/>
          <w:highlight w:val="none"/>
        </w:rPr>
      </w:pPr>
      <w:r>
        <w:rPr>
          <w:rFonts w:hint="eastAsia" w:ascii="宋体" w:hAnsi="宋体" w:cs="宋体"/>
          <w:szCs w:val="21"/>
          <w:highlight w:val="none"/>
        </w:rPr>
        <w:t xml:space="preserve">3、评审结果按评审后得分由高到低顺序排列。评审得分相同的，按照最后报价由低到高的顺序推荐。评审得分且最后报价相同的，按照技术指标优劣顺序推荐。响应文件满足</w:t>
      </w:r>
      <w:r>
        <w:rPr>
          <w:rFonts w:hint="eastAsia"/>
          <w:szCs w:val="21"/>
          <w:highlight w:val="none"/>
        </w:rPr>
        <w:t xml:space="preserve">磋商</w:t>
      </w:r>
      <w:r>
        <w:rPr>
          <w:rFonts w:hint="eastAsia" w:ascii="宋体" w:hAnsi="宋体" w:cs="宋体"/>
          <w:szCs w:val="21"/>
          <w:highlight w:val="none"/>
        </w:rPr>
        <w:t xml:space="preserve">文件全部实质性要求，且综合评分得分最高的供应商为成交供应商。</w:t>
      </w:r>
      <w:r>
        <w:rPr>
          <w:highlight w:val="none"/>
        </w:rPr>
      </w:r>
      <w:r/>
    </w:p>
    <w:p>
      <w:pPr>
        <w:pStyle w:val="919"/>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二、评分标准（总分100分）</w:t>
      </w:r>
      <w:r>
        <w:rPr>
          <w:highlight w:val="none"/>
        </w:rPr>
      </w:r>
      <w:r/>
    </w:p>
    <w:tbl>
      <w:tblPr>
        <w:tblpPr w:horzAnchor="page" w:tblpX="1563" w:vertAnchor="text" w:tblpY="1056" w:leftFromText="180" w:topFromText="0" w:rightFromText="180" w:bottomFromText="0"/>
        <w:tblW w:w="86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544"/>
        <w:gridCol w:w="6240"/>
      </w:tblGrid>
      <w:tr>
        <w:trPr>
          <w:trHeight w:val="934"/>
        </w:trPr>
        <w:tc>
          <w:tcPr>
            <w:tcW w:w="869" w:type="dxa"/>
            <w:vAlign w:val="center"/>
            <w:textDirection w:val="lrTb"/>
            <w:noWrap w:val="false"/>
          </w:tcPr>
          <w:p>
            <w:pPr>
              <w:pStyle w:val="919"/>
              <w:jc w:val="center"/>
              <w:spacing w:line="360" w:lineRule="auto"/>
              <w:rPr>
                <w:rFonts w:ascii="宋体" w:hAnsi="宋体" w:cs="宋体"/>
                <w:b/>
                <w:color w:val="000000"/>
                <w:szCs w:val="21"/>
                <w:highlight w:val="none"/>
              </w:rPr>
              <w:framePr w:vAnchor="text" w:hAnchor="page" w:x="1563" w:y="1056"/>
            </w:pPr>
            <w:r>
              <w:rPr>
                <w:highlight w:val="none"/>
              </w:rPr>
            </w:r>
            <w:bookmarkStart w:id="148" w:name="_Toc32717"/>
            <w:r>
              <w:rPr>
                <w:rFonts w:hint="eastAsia" w:ascii="宋体" w:hAnsi="宋体" w:cs="宋体"/>
                <w:b/>
                <w:color w:val="000000"/>
                <w:szCs w:val="21"/>
                <w:highlight w:val="none"/>
              </w:rPr>
              <w:t xml:space="preserve">评分项</w:t>
            </w:r>
            <w:r>
              <w:rPr>
                <w:highlight w:val="none"/>
              </w:rPr>
            </w:r>
            <w:r/>
          </w:p>
        </w:tc>
        <w:tc>
          <w:tcPr>
            <w:tcW w:w="1544" w:type="dxa"/>
            <w:vAlign w:val="center"/>
            <w:textDirection w:val="lrTb"/>
            <w:noWrap w:val="false"/>
          </w:tcPr>
          <w:p>
            <w:pPr>
              <w:pStyle w:val="919"/>
              <w:jc w:val="center"/>
              <w:spacing w:line="360" w:lineRule="auto"/>
              <w:rPr>
                <w:rFonts w:ascii="宋体" w:hAnsi="宋体" w:cs="宋体"/>
                <w:b/>
                <w:color w:val="000000"/>
                <w:szCs w:val="21"/>
                <w:highlight w:val="none"/>
              </w:rPr>
              <w:framePr w:vAnchor="text" w:hAnchor="page" w:x="1563" w:y="1056"/>
            </w:pPr>
            <w:r>
              <w:rPr>
                <w:rFonts w:hint="eastAsia" w:ascii="宋体" w:hAnsi="宋体" w:cs="宋体"/>
                <w:b/>
                <w:color w:val="000000"/>
                <w:szCs w:val="21"/>
                <w:highlight w:val="none"/>
              </w:rPr>
              <w:t xml:space="preserve">权值</w:t>
            </w:r>
            <w:r>
              <w:rPr>
                <w:highlight w:val="none"/>
              </w:rPr>
            </w:r>
            <w:r/>
          </w:p>
        </w:tc>
        <w:tc>
          <w:tcPr>
            <w:tcW w:w="6240" w:type="dxa"/>
            <w:vAlign w:val="center"/>
            <w:textDirection w:val="lrTb"/>
            <w:noWrap w:val="false"/>
          </w:tcPr>
          <w:p>
            <w:pPr>
              <w:pStyle w:val="919"/>
              <w:jc w:val="center"/>
              <w:spacing w:line="360" w:lineRule="auto"/>
              <w:rPr>
                <w:rFonts w:ascii="宋体" w:hAnsi="宋体" w:cs="宋体"/>
                <w:b/>
                <w:color w:val="000000"/>
                <w:szCs w:val="21"/>
                <w:highlight w:val="none"/>
              </w:rPr>
              <w:framePr w:vAnchor="text" w:hAnchor="page" w:x="1563" w:y="1056"/>
            </w:pPr>
            <w:r>
              <w:rPr>
                <w:rFonts w:hint="eastAsia" w:ascii="宋体" w:hAnsi="宋体" w:cs="宋体"/>
                <w:b/>
                <w:color w:val="000000"/>
                <w:szCs w:val="21"/>
                <w:highlight w:val="none"/>
              </w:rPr>
              <w:t xml:space="preserve">评分标准</w:t>
            </w:r>
            <w:r>
              <w:rPr>
                <w:highlight w:val="none"/>
              </w:rPr>
            </w:r>
            <w:r/>
          </w:p>
        </w:tc>
      </w:tr>
      <w:tr>
        <w:trPr>
          <w:trHeight w:val="1279"/>
        </w:trPr>
        <w:tc>
          <w:tcPr>
            <w:tcW w:w="869" w:type="dxa"/>
            <w:vAlign w:val="center"/>
            <w:textDirection w:val="lrTb"/>
            <w:noWrap w:val="false"/>
          </w:tcPr>
          <w:p>
            <w:pPr>
              <w:pStyle w:val="919"/>
              <w:jc w:val="center"/>
              <w:rPr>
                <w:rFonts w:ascii="宋体" w:hAnsi="宋体"/>
                <w:b/>
                <w:bCs/>
                <w:color w:val="000000"/>
                <w:sz w:val="24"/>
                <w:szCs w:val="24"/>
                <w:highlight w:val="none"/>
              </w:rPr>
              <w:framePr w:vAnchor="text" w:hAnchor="page" w:x="1563" w:y="1056"/>
            </w:pPr>
            <w:r>
              <w:rPr>
                <w:rFonts w:hint="eastAsia" w:ascii="宋体" w:hAnsi="宋体"/>
                <w:b/>
                <w:bCs/>
                <w:color w:val="000000"/>
                <w:sz w:val="24"/>
                <w:szCs w:val="24"/>
                <w:highlight w:val="none"/>
              </w:rPr>
              <w:t xml:space="preserve">报价</w:t>
            </w:r>
            <w:r>
              <w:rPr>
                <w:highlight w:val="none"/>
              </w:rPr>
            </w:r>
            <w:r/>
          </w:p>
        </w:tc>
        <w:tc>
          <w:tcPr>
            <w:tcW w:w="1544" w:type="dxa"/>
            <w:vAlign w:val="center"/>
            <w:textDirection w:val="lrTb"/>
            <w:noWrap w:val="false"/>
          </w:tcPr>
          <w:p>
            <w:pPr>
              <w:pStyle w:val="919"/>
              <w:jc w:val="center"/>
              <w:rPr>
                <w:rFonts w:ascii="宋体" w:hAnsi="宋体"/>
                <w:b/>
                <w:bCs/>
                <w:color w:val="000000"/>
                <w:sz w:val="24"/>
                <w:szCs w:val="24"/>
                <w:highlight w:val="none"/>
              </w:rPr>
              <w:framePr w:vAnchor="text" w:hAnchor="page" w:x="1563" w:y="1056"/>
            </w:pP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rPr>
              <w:t xml:space="preserve">0分</w:t>
            </w:r>
            <w:r>
              <w:rPr>
                <w:highlight w:val="none"/>
              </w:rPr>
            </w:r>
            <w:r/>
          </w:p>
        </w:tc>
        <w:tc>
          <w:tcPr>
            <w:tcW w:w="6240" w:type="dxa"/>
            <w:vAlign w:val="center"/>
            <w:textDirection w:val="lrTb"/>
            <w:noWrap w:val="false"/>
          </w:tcPr>
          <w:p>
            <w:pPr>
              <w:pStyle w:val="919"/>
              <w:numPr>
                <w:ilvl w:val="0"/>
                <w:numId w:val="8"/>
              </w:numPr>
              <w:ind w:firstLine="482"/>
              <w:spacing w:line="360" w:lineRule="auto"/>
              <w:rPr>
                <w:highlight w:val="none"/>
              </w:rPr>
              <w:framePr w:vAnchor="text" w:hAnchor="page" w:x="1563" w:y="1056"/>
            </w:pPr>
            <w:r>
              <w:rPr>
                <w:rFonts w:hint="eastAsia" w:ascii="宋体" w:hAnsi="宋体"/>
                <w:b/>
                <w:sz w:val="24"/>
                <w:szCs w:val="24"/>
                <w:highlight w:val="none"/>
                <w:lang w:val="zh-CN"/>
              </w:rPr>
              <w:t xml:space="preserve">以满足招标文件要求且最终磋商报价最低的供应商报价为评标基准价，其价格分为满分，其他供应商的价格分统一按照以下公式计算：投标报价得分=（评标基准价/该供应商的最终磋商报价）*</w:t>
            </w:r>
            <w:r>
              <w:rPr>
                <w:rFonts w:hint="eastAsia" w:ascii="宋体" w:hAnsi="宋体"/>
                <w:b/>
                <w:sz w:val="24"/>
                <w:szCs w:val="24"/>
                <w:highlight w:val="none"/>
                <w:lang w:val="en-US" w:eastAsia="zh-CN"/>
              </w:rPr>
              <w:t xml:space="preserve">2</w:t>
            </w:r>
            <w:r>
              <w:rPr>
                <w:rFonts w:hint="eastAsia" w:ascii="宋体" w:hAnsi="宋体"/>
                <w:b/>
                <w:sz w:val="24"/>
                <w:szCs w:val="24"/>
                <w:highlight w:val="none"/>
                <w:lang w:val="zh-CN"/>
              </w:rPr>
              <w:t xml:space="preserve">0</w:t>
            </w:r>
            <w:r>
              <w:rPr>
                <w:highlight w:val="none"/>
              </w:rPr>
            </w:r>
            <w:r/>
          </w:p>
        </w:tc>
      </w:tr>
      <w:tr>
        <w:trPr>
          <w:trHeight w:val="1853"/>
        </w:trPr>
        <w:tc>
          <w:tcPr>
            <w:tcW w:w="869" w:type="dxa"/>
            <w:vAlign w:val="center"/>
            <w:vMerge w:val="restart"/>
            <w:textDirection w:val="lrTb"/>
            <w:noWrap w:val="false"/>
          </w:tcPr>
          <w:p>
            <w:pPr>
              <w:pStyle w:val="919"/>
              <w:jc w:val="center"/>
              <w:spacing w:line="360" w:lineRule="auto"/>
              <w:tabs>
                <w:tab w:val="left" w:pos="945" w:leader="none"/>
              </w:tabs>
              <w:rPr>
                <w:rFonts w:ascii="宋体" w:hAnsi="宋体"/>
                <w:bCs/>
                <w:sz w:val="24"/>
                <w:szCs w:val="24"/>
                <w:highlight w:val="none"/>
              </w:rPr>
              <w:framePr w:vAnchor="text" w:hAnchor="page" w:x="1563" w:y="1056"/>
            </w:pPr>
            <w:r>
              <w:rPr>
                <w:rFonts w:hint="eastAsia" w:ascii="宋体" w:hAnsi="宋体"/>
                <w:szCs w:val="21"/>
                <w:highlight w:val="none"/>
              </w:rPr>
              <w:t xml:space="preserve">人员配备</w:t>
            </w:r>
            <w:r>
              <w:rPr>
                <w:highlight w:val="none"/>
              </w:rPr>
            </w:r>
            <w:r/>
          </w:p>
        </w:tc>
        <w:tc>
          <w:tcPr>
            <w:tcW w:w="1544" w:type="dxa"/>
            <w:vAlign w:val="center"/>
            <w:textDirection w:val="lrTb"/>
            <w:noWrap w:val="false"/>
          </w:tcPr>
          <w:p>
            <w:pPr>
              <w:pStyle w:val="919"/>
              <w:ind w:firstLine="480"/>
              <w:jc w:val="center"/>
              <w:spacing w:line="360" w:lineRule="auto"/>
              <w:tabs>
                <w:tab w:val="left" w:pos="945" w:leader="none"/>
              </w:tabs>
              <w:rPr>
                <w:rFonts w:ascii="宋体" w:hAnsi="宋体"/>
                <w:bCs/>
                <w:sz w:val="24"/>
                <w:szCs w:val="24"/>
                <w:highlight w:val="none"/>
              </w:rPr>
              <w:framePr w:vAnchor="text" w:hAnchor="page" w:x="1563" w:y="1056"/>
            </w:pP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w:t>
            </w:r>
            <w:r>
              <w:rPr>
                <w:highlight w:val="none"/>
              </w:rPr>
            </w:r>
            <w:r/>
          </w:p>
        </w:tc>
        <w:tc>
          <w:tcPr>
            <w:tcW w:w="6240" w:type="dxa"/>
            <w:vAlign w:val="center"/>
            <w:textDirection w:val="lrTb"/>
            <w:noWrap w:val="false"/>
          </w:tcPr>
          <w:p>
            <w:pPr>
              <w:pStyle w:val="919"/>
              <w:numPr>
                <w:ilvl w:val="0"/>
                <w:numId w:val="9"/>
              </w:numPr>
              <w:ind w:firstLine="420"/>
              <w:jc w:val="left"/>
              <w:spacing w:line="360" w:lineRule="auto"/>
              <w:rPr>
                <w:rFonts w:hint="eastAsia" w:ascii="宋体" w:hAnsi="宋体"/>
                <w:szCs w:val="21"/>
                <w:highlight w:val="none"/>
              </w:rPr>
              <w:framePr w:vAnchor="text" w:hAnchor="page" w:x="1563" w:y="1056"/>
            </w:pPr>
            <w:r>
              <w:rPr>
                <w:rFonts w:hint="eastAsia" w:ascii="宋体" w:hAnsi="宋体"/>
                <w:szCs w:val="21"/>
                <w:highlight w:val="none"/>
              </w:rPr>
              <w:t xml:space="preserve">拟派本项目负责人具有高级工程师职称的得2分，</w:t>
            </w:r>
            <w:r>
              <w:rPr>
                <w:rFonts w:hint="eastAsia" w:ascii="宋体" w:hAnsi="宋体"/>
                <w:szCs w:val="21"/>
                <w:highlight w:val="none"/>
                <w:lang w:val="en-US" w:eastAsia="zh-CN"/>
              </w:rPr>
              <w:t xml:space="preserve">具有</w:t>
            </w:r>
            <w:r>
              <w:rPr>
                <w:rFonts w:hint="eastAsia" w:ascii="宋体" w:hAnsi="宋体"/>
                <w:szCs w:val="21"/>
                <w:highlight w:val="none"/>
              </w:rPr>
              <w:t xml:space="preserve">正高级</w:t>
            </w:r>
            <w:r>
              <w:rPr>
                <w:rFonts w:hint="eastAsia" w:ascii="宋体" w:hAnsi="宋体"/>
                <w:szCs w:val="21"/>
                <w:highlight w:val="none"/>
                <w:lang w:val="en-US" w:eastAsia="zh-CN"/>
              </w:rPr>
              <w:t xml:space="preserve">职称</w:t>
            </w:r>
            <w:r>
              <w:rPr>
                <w:rFonts w:hint="eastAsia" w:ascii="宋体" w:hAnsi="宋体"/>
                <w:szCs w:val="21"/>
                <w:highlight w:val="none"/>
              </w:rPr>
              <w:t xml:space="preserve">的</w:t>
            </w:r>
            <w:r>
              <w:rPr>
                <w:rFonts w:hint="eastAsia" w:ascii="宋体" w:hAnsi="宋体"/>
                <w:szCs w:val="21"/>
                <w:highlight w:val="none"/>
                <w:lang w:val="en-US" w:eastAsia="zh-CN"/>
              </w:rPr>
              <w:t xml:space="preserve">得3</w:t>
            </w:r>
            <w:r>
              <w:rPr>
                <w:rFonts w:hint="eastAsia" w:ascii="宋体" w:hAnsi="宋体"/>
                <w:szCs w:val="21"/>
                <w:highlight w:val="none"/>
              </w:rPr>
              <w:t xml:space="preserve">分。（本</w:t>
            </w:r>
            <w:r>
              <w:rPr>
                <w:rFonts w:hint="eastAsia" w:ascii="宋体" w:hAnsi="宋体"/>
                <w:szCs w:val="21"/>
                <w:highlight w:val="none"/>
                <w:lang w:val="en-US" w:eastAsia="zh-CN"/>
              </w:rPr>
              <w:t xml:space="preserve">小</w:t>
            </w:r>
            <w:r>
              <w:rPr>
                <w:rFonts w:hint="eastAsia" w:ascii="宋体" w:hAnsi="宋体"/>
                <w:szCs w:val="21"/>
                <w:highlight w:val="none"/>
              </w:rPr>
              <w:t xml:space="preserve">项</w:t>
            </w:r>
            <w:r>
              <w:rPr>
                <w:rFonts w:hint="eastAsia" w:ascii="宋体" w:hAnsi="宋体"/>
                <w:szCs w:val="21"/>
                <w:highlight w:val="none"/>
                <w:lang w:val="en-US" w:eastAsia="zh-CN"/>
              </w:rPr>
              <w:t xml:space="preserve">以最高得分项计入，不重复得分</w:t>
            </w:r>
            <w:r>
              <w:rPr>
                <w:rFonts w:hint="eastAsia" w:ascii="宋体" w:hAnsi="宋体"/>
                <w:szCs w:val="21"/>
                <w:highlight w:val="none"/>
              </w:rPr>
              <w:t xml:space="preserve">）</w:t>
            </w:r>
            <w:r>
              <w:rPr>
                <w:highlight w:val="none"/>
              </w:rPr>
            </w:r>
            <w:r/>
          </w:p>
          <w:p>
            <w:pPr>
              <w:pStyle w:val="919"/>
              <w:numPr>
                <w:ilvl w:val="0"/>
                <w:numId w:val="0"/>
              </w:numPr>
              <w:jc w:val="left"/>
              <w:spacing w:line="360" w:lineRule="auto"/>
              <w:rPr>
                <w:rFonts w:hint="eastAsia" w:ascii="宋体" w:hAnsi="宋体"/>
                <w:szCs w:val="21"/>
                <w:highlight w:val="none"/>
              </w:rPr>
              <w:framePr w:vAnchor="text" w:hAnchor="page" w:x="1563" w:y="1056"/>
            </w:pPr>
            <w:r>
              <w:rPr>
                <w:rFonts w:hint="eastAsia" w:ascii="宋体" w:hAnsi="宋体"/>
                <w:szCs w:val="21"/>
                <w:highlight w:val="none"/>
                <w:lang w:val="en-US" w:eastAsia="zh-CN"/>
              </w:rPr>
              <w:t xml:space="preserve">以提供的职称证书原件扫描件、</w:t>
            </w:r>
            <w:r>
              <w:rPr>
                <w:rFonts w:hint="eastAsia" w:ascii="宋体" w:hAnsi="宋体"/>
                <w:szCs w:val="21"/>
                <w:highlight w:val="none"/>
              </w:rPr>
              <w:t xml:space="preserve">供应商为人员缴纳的投标截止时间前三个月</w:t>
            </w:r>
            <w:r>
              <w:rPr>
                <w:rFonts w:hint="eastAsia" w:ascii="宋体" w:hAnsi="宋体"/>
                <w:szCs w:val="21"/>
                <w:highlight w:val="none"/>
                <w:lang w:val="en-US" w:eastAsia="zh-CN"/>
              </w:rPr>
              <w:t xml:space="preserve">中任意一个月的</w:t>
            </w:r>
            <w:r>
              <w:rPr>
                <w:rFonts w:hint="eastAsia" w:ascii="宋体" w:hAnsi="宋体"/>
                <w:szCs w:val="21"/>
                <w:highlight w:val="none"/>
              </w:rPr>
              <w:t xml:space="preserve">养老保险证明</w:t>
            </w:r>
            <w:r>
              <w:rPr>
                <w:rFonts w:hint="eastAsia" w:ascii="宋体" w:hAnsi="宋体" w:cs="宋体"/>
                <w:szCs w:val="21"/>
                <w:highlight w:val="none"/>
                <w:lang w:val="en-US" w:eastAsia="zh-CN"/>
              </w:rPr>
              <w:t xml:space="preserve">原件扫描件</w:t>
            </w:r>
            <w:r>
              <w:rPr>
                <w:rFonts w:hint="eastAsia" w:ascii="宋体" w:hAnsi="宋体"/>
                <w:szCs w:val="21"/>
                <w:highlight w:val="none"/>
                <w:lang w:val="en-US" w:eastAsia="zh-CN"/>
              </w:rPr>
              <w:t xml:space="preserve">为得分依据</w:t>
            </w:r>
            <w:r>
              <w:rPr>
                <w:rFonts w:hint="eastAsia" w:ascii="宋体" w:hAnsi="宋体"/>
                <w:szCs w:val="21"/>
                <w:highlight w:val="none"/>
              </w:rPr>
              <w:t xml:space="preserve">。</w:t>
            </w:r>
            <w:r>
              <w:rPr>
                <w:highlight w:val="none"/>
              </w:rPr>
            </w:r>
            <w:r/>
          </w:p>
          <w:p>
            <w:pPr>
              <w:pStyle w:val="919"/>
              <w:numPr>
                <w:ilvl w:val="0"/>
                <w:numId w:val="9"/>
              </w:numPr>
              <w:ind w:left="0" w:firstLine="420"/>
              <w:jc w:val="left"/>
              <w:spacing w:line="360" w:lineRule="auto"/>
              <w:rPr>
                <w:rFonts w:hint="eastAsia" w:ascii="宋体" w:hAnsi="宋体"/>
                <w:szCs w:val="21"/>
                <w:highlight w:val="none"/>
              </w:rPr>
              <w:framePr w:vAnchor="text" w:hAnchor="page" w:x="1563" w:y="1056"/>
            </w:pPr>
            <w:r>
              <w:rPr>
                <w:rFonts w:hint="eastAsia" w:ascii="宋体" w:hAnsi="宋体"/>
                <w:szCs w:val="21"/>
                <w:highlight w:val="none"/>
              </w:rPr>
              <w:t xml:space="preserve">拟派本项目负责人具有注册城乡规划师证书的得2分；</w:t>
            </w:r>
            <w:r>
              <w:rPr>
                <w:highlight w:val="none"/>
              </w:rPr>
            </w:r>
            <w:r/>
          </w:p>
          <w:p>
            <w:pPr>
              <w:pStyle w:val="919"/>
              <w:numPr>
                <w:ilvl w:val="0"/>
                <w:numId w:val="0"/>
              </w:numPr>
              <w:jc w:val="left"/>
              <w:spacing w:line="360" w:lineRule="auto"/>
              <w:rPr>
                <w:rFonts w:hint="eastAsia" w:ascii="宋体" w:hAnsi="宋体"/>
                <w:szCs w:val="21"/>
                <w:highlight w:val="none"/>
              </w:rPr>
              <w:framePr w:vAnchor="text" w:hAnchor="page" w:x="1563" w:y="1056"/>
            </w:pPr>
            <w:r>
              <w:rPr>
                <w:rFonts w:hint="eastAsia" w:ascii="宋体" w:hAnsi="宋体"/>
                <w:szCs w:val="21"/>
                <w:highlight w:val="none"/>
                <w:lang w:val="en-US" w:eastAsia="zh-CN"/>
              </w:rPr>
              <w:t xml:space="preserve">以提供的证书原件扫描件、</w:t>
            </w:r>
            <w:r>
              <w:rPr>
                <w:rFonts w:hint="eastAsia" w:ascii="宋体" w:hAnsi="宋体"/>
                <w:szCs w:val="21"/>
                <w:highlight w:val="none"/>
              </w:rPr>
              <w:t xml:space="preserve">供应商为人员缴纳的投标截止时间前三个月</w:t>
            </w:r>
            <w:r>
              <w:rPr>
                <w:rFonts w:hint="eastAsia" w:ascii="宋体" w:hAnsi="宋体"/>
                <w:szCs w:val="21"/>
                <w:highlight w:val="none"/>
                <w:lang w:val="en-US" w:eastAsia="zh-CN"/>
              </w:rPr>
              <w:t xml:space="preserve">中任意一个月的</w:t>
            </w:r>
            <w:r>
              <w:rPr>
                <w:rFonts w:hint="eastAsia" w:ascii="宋体" w:hAnsi="宋体"/>
                <w:szCs w:val="21"/>
                <w:highlight w:val="none"/>
              </w:rPr>
              <w:t xml:space="preserve">养老保险证明</w:t>
            </w:r>
            <w:r>
              <w:rPr>
                <w:rFonts w:hint="eastAsia" w:ascii="宋体" w:hAnsi="宋体" w:cs="宋体"/>
                <w:szCs w:val="21"/>
                <w:highlight w:val="none"/>
                <w:lang w:val="en-US" w:eastAsia="zh-CN"/>
              </w:rPr>
              <w:t xml:space="preserve">原件扫描件</w:t>
            </w:r>
            <w:r>
              <w:rPr>
                <w:rFonts w:hint="eastAsia" w:ascii="宋体" w:hAnsi="宋体"/>
                <w:szCs w:val="21"/>
                <w:highlight w:val="none"/>
                <w:lang w:val="en-US" w:eastAsia="zh-CN"/>
              </w:rPr>
              <w:t xml:space="preserve">为得分依据</w:t>
            </w:r>
            <w:r>
              <w:rPr>
                <w:rFonts w:hint="eastAsia" w:ascii="宋体" w:hAnsi="宋体"/>
                <w:szCs w:val="21"/>
                <w:highlight w:val="none"/>
              </w:rPr>
              <w:t xml:space="preserve">。</w:t>
            </w:r>
            <w:r>
              <w:rPr>
                <w:highlight w:val="none"/>
              </w:rPr>
            </w:r>
            <w:r/>
          </w:p>
          <w:p>
            <w:pPr>
              <w:pStyle w:val="919"/>
              <w:numPr>
                <w:ilvl w:val="0"/>
                <w:numId w:val="9"/>
              </w:numPr>
              <w:ind w:left="0" w:firstLine="420"/>
              <w:jc w:val="left"/>
              <w:spacing w:line="360" w:lineRule="auto"/>
              <w:rPr>
                <w:rFonts w:ascii="宋体" w:hAnsi="宋体"/>
                <w:bCs/>
                <w:sz w:val="24"/>
                <w:szCs w:val="24"/>
                <w:highlight w:val="none"/>
              </w:rPr>
              <w:framePr w:vAnchor="text" w:hAnchor="page" w:x="1563" w:y="1056"/>
            </w:pPr>
            <w:r>
              <w:rPr>
                <w:rFonts w:hint="eastAsia" w:ascii="宋体" w:hAnsi="宋体"/>
                <w:szCs w:val="21"/>
                <w:highlight w:val="none"/>
              </w:rPr>
              <w:t xml:space="preserve">拟派本项目负责人具</w:t>
            </w:r>
            <w:r>
              <w:rPr>
                <w:rFonts w:hint="eastAsia" w:ascii="宋体" w:hAnsi="宋体"/>
                <w:szCs w:val="21"/>
                <w:highlight w:val="none"/>
                <w:lang w:val="en-US" w:eastAsia="zh-CN"/>
              </w:rPr>
              <w:t xml:space="preserve">有</w:t>
            </w:r>
            <w:r>
              <w:rPr>
                <w:rFonts w:hint="eastAsia" w:ascii="宋体" w:hAnsi="宋体"/>
                <w:szCs w:val="21"/>
                <w:highlight w:val="none"/>
              </w:rPr>
              <w:t xml:space="preserve">注册公用设备工程证书的</w:t>
            </w:r>
            <w:r>
              <w:rPr>
                <w:rFonts w:hint="eastAsia" w:ascii="宋体" w:hAnsi="宋体"/>
                <w:szCs w:val="21"/>
                <w:highlight w:val="none"/>
                <w:lang w:val="en-US" w:eastAsia="zh-CN"/>
              </w:rPr>
              <w:t xml:space="preserve">得</w:t>
            </w:r>
            <w:r>
              <w:rPr>
                <w:rFonts w:hint="eastAsia" w:ascii="宋体" w:hAnsi="宋体"/>
                <w:szCs w:val="21"/>
                <w:highlight w:val="none"/>
              </w:rPr>
              <w:t xml:space="preserve">1分。</w:t>
            </w:r>
            <w:r>
              <w:rPr>
                <w:rFonts w:hint="eastAsia" w:ascii="宋体" w:hAnsi="宋体"/>
                <w:szCs w:val="21"/>
                <w:highlight w:val="none"/>
                <w:lang w:val="en-US" w:eastAsia="zh-CN"/>
              </w:rPr>
              <w:t xml:space="preserve">    以提供的证书原件扫描件、</w:t>
            </w:r>
            <w:r>
              <w:rPr>
                <w:rFonts w:hint="eastAsia" w:ascii="宋体" w:hAnsi="宋体"/>
                <w:szCs w:val="21"/>
                <w:highlight w:val="none"/>
              </w:rPr>
              <w:t xml:space="preserve">供应商为人员缴纳的投标截止时间前三个月</w:t>
            </w:r>
            <w:r>
              <w:rPr>
                <w:rFonts w:hint="eastAsia" w:ascii="宋体" w:hAnsi="宋体"/>
                <w:szCs w:val="21"/>
                <w:highlight w:val="none"/>
                <w:lang w:val="en-US" w:eastAsia="zh-CN"/>
              </w:rPr>
              <w:t xml:space="preserve">中任意一个月的</w:t>
            </w:r>
            <w:r>
              <w:rPr>
                <w:rFonts w:hint="eastAsia" w:ascii="宋体" w:hAnsi="宋体"/>
                <w:szCs w:val="21"/>
                <w:highlight w:val="none"/>
              </w:rPr>
              <w:t xml:space="preserve">养老保险证明</w:t>
            </w:r>
            <w:r>
              <w:rPr>
                <w:rFonts w:hint="eastAsia" w:ascii="宋体" w:hAnsi="宋体" w:cs="宋体"/>
                <w:szCs w:val="21"/>
                <w:highlight w:val="none"/>
                <w:lang w:val="en-US" w:eastAsia="zh-CN"/>
              </w:rPr>
              <w:t xml:space="preserve">原件扫描件</w:t>
            </w:r>
            <w:r>
              <w:rPr>
                <w:rFonts w:hint="eastAsia" w:ascii="宋体" w:hAnsi="宋体"/>
                <w:szCs w:val="21"/>
                <w:highlight w:val="none"/>
                <w:lang w:val="en-US" w:eastAsia="zh-CN"/>
              </w:rPr>
              <w:t xml:space="preserve">为得分依据</w:t>
            </w:r>
            <w:r>
              <w:rPr>
                <w:rFonts w:hint="eastAsia" w:ascii="宋体" w:hAnsi="宋体"/>
                <w:szCs w:val="21"/>
                <w:highlight w:val="none"/>
              </w:rPr>
              <w:t xml:space="preserve">。</w:t>
            </w:r>
            <w:r>
              <w:rPr>
                <w:highlight w:val="none"/>
              </w:rPr>
            </w:r>
            <w:r/>
          </w:p>
        </w:tc>
      </w:tr>
      <w:tr>
        <w:trPr>
          <w:trHeight w:val="414"/>
        </w:trPr>
        <w:tc>
          <w:tcPr>
            <w:tcW w:w="869" w:type="dxa"/>
            <w:vAlign w:val="center"/>
            <w:vMerge w:val="continue"/>
            <w:textDirection w:val="lrTb"/>
            <w:noWrap w:val="false"/>
          </w:tcPr>
          <w:p>
            <w:pPr>
              <w:pStyle w:val="919"/>
              <w:jc w:val="center"/>
              <w:spacing w:line="360" w:lineRule="auto"/>
              <w:tabs>
                <w:tab w:val="left" w:pos="945" w:leader="none"/>
              </w:tabs>
              <w:rPr>
                <w:rFonts w:ascii="宋体" w:hAnsi="宋体"/>
                <w:bCs/>
                <w:sz w:val="24"/>
                <w:szCs w:val="24"/>
              </w:rPr>
              <w:framePr w:vAnchor="text" w:hAnchor="page" w:x="1563" w:y="1056"/>
            </w:pPr>
            <w:r>
              <w:rPr>
                <w:rFonts w:ascii="宋体" w:hAnsi="宋体"/>
                <w:bCs/>
                <w:sz w:val="24"/>
                <w:szCs w:val="24"/>
              </w:rPr>
            </w:r>
            <w:r/>
          </w:p>
        </w:tc>
        <w:tc>
          <w:tcPr>
            <w:tcW w:w="1544" w:type="dxa"/>
            <w:vAlign w:val="center"/>
            <w:textDirection w:val="lrTb"/>
            <w:noWrap w:val="false"/>
          </w:tcPr>
          <w:p>
            <w:pPr>
              <w:pStyle w:val="919"/>
              <w:ind w:firstLine="480"/>
              <w:jc w:val="center"/>
              <w:spacing w:line="360" w:lineRule="auto"/>
              <w:tabs>
                <w:tab w:val="left" w:pos="945" w:leader="none"/>
              </w:tabs>
              <w:rPr>
                <w:rFonts w:ascii="宋体" w:hAnsi="宋体"/>
                <w:bCs/>
                <w:sz w:val="24"/>
                <w:szCs w:val="24"/>
                <w:highlight w:val="none"/>
              </w:rPr>
              <w:framePr w:vAnchor="text" w:hAnchor="page" w:x="1563" w:y="1056"/>
            </w:pP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w:t>
            </w:r>
            <w:r>
              <w:rPr>
                <w:highlight w:val="none"/>
              </w:rPr>
            </w:r>
            <w:r/>
          </w:p>
        </w:tc>
        <w:tc>
          <w:tcPr>
            <w:tcW w:w="6240" w:type="dxa"/>
            <w:vAlign w:val="center"/>
            <w:textDirection w:val="lrTb"/>
            <w:noWrap w:val="false"/>
          </w:tcPr>
          <w:p>
            <w:pPr>
              <w:pStyle w:val="919"/>
              <w:ind w:firstLine="420"/>
              <w:jc w:val="left"/>
              <w:spacing w:line="360" w:lineRule="auto"/>
              <w:rPr>
                <w:rFonts w:ascii="宋体" w:hAnsi="宋体" w:eastAsia="宋体" w:cs="宋体"/>
                <w:szCs w:val="21"/>
                <w:highlight w:val="none"/>
              </w:rPr>
              <w:framePr w:vAnchor="text" w:hAnchor="page" w:x="1563" w:y="1056"/>
            </w:pPr>
            <w:r>
              <w:rPr>
                <w:rFonts w:hint="eastAsia" w:ascii="宋体" w:hAnsi="宋体"/>
                <w:szCs w:val="21"/>
                <w:highlight w:val="none"/>
              </w:rPr>
              <w:t xml:space="preserve">拟派本项目组员</w:t>
            </w:r>
            <w:r>
              <w:rPr>
                <w:rFonts w:hint="eastAsia" w:ascii="宋体" w:hAnsi="宋体"/>
                <w:szCs w:val="21"/>
                <w:highlight w:val="none"/>
                <w:lang w:val="en-US" w:eastAsia="zh-CN"/>
              </w:rPr>
              <w:t xml:space="preserve">具有</w:t>
            </w:r>
            <w:r>
              <w:rPr>
                <w:rFonts w:hint="eastAsia" w:ascii="宋体" w:hAnsi="宋体"/>
                <w:szCs w:val="21"/>
                <w:highlight w:val="none"/>
              </w:rPr>
              <w:t xml:space="preserve">给市政</w:t>
            </w:r>
            <w:r>
              <w:rPr>
                <w:rFonts w:hint="eastAsia" w:ascii="宋体" w:hAnsi="宋体"/>
                <w:szCs w:val="21"/>
                <w:highlight w:val="none"/>
                <w:lang w:val="en-US" w:eastAsia="zh-CN"/>
              </w:rPr>
              <w:t xml:space="preserve">或规划类中级职称</w:t>
            </w:r>
            <w:r>
              <w:rPr>
                <w:rFonts w:hint="eastAsia" w:ascii="宋体" w:hAnsi="宋体"/>
                <w:szCs w:val="21"/>
                <w:highlight w:val="none"/>
              </w:rPr>
              <w:t xml:space="preserve">的得1分</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具备高级职称的得2分。</w:t>
            </w:r>
            <w:r>
              <w:rPr>
                <w:rFonts w:hint="eastAsia" w:ascii="宋体" w:hAnsi="宋体"/>
                <w:szCs w:val="21"/>
                <w:highlight w:val="none"/>
              </w:rPr>
              <w:t xml:space="preserve">（本</w:t>
            </w:r>
            <w:r>
              <w:rPr>
                <w:rFonts w:hint="eastAsia" w:ascii="宋体" w:hAnsi="宋体"/>
                <w:szCs w:val="21"/>
                <w:highlight w:val="none"/>
                <w:lang w:val="en-US" w:eastAsia="zh-CN"/>
              </w:rPr>
              <w:t xml:space="preserve">小</w:t>
            </w:r>
            <w:r>
              <w:rPr>
                <w:rFonts w:hint="eastAsia" w:ascii="宋体" w:hAnsi="宋体"/>
                <w:szCs w:val="21"/>
                <w:highlight w:val="none"/>
              </w:rPr>
              <w:t xml:space="preserve">项</w:t>
            </w:r>
            <w:r>
              <w:rPr>
                <w:rFonts w:hint="eastAsia" w:ascii="宋体" w:hAnsi="宋体"/>
                <w:szCs w:val="21"/>
                <w:highlight w:val="none"/>
                <w:lang w:val="en-US" w:eastAsia="zh-CN"/>
              </w:rPr>
              <w:t xml:space="preserve">以最高得分项计入，不重复得分</w:t>
            </w:r>
            <w:r>
              <w:rPr>
                <w:rFonts w:hint="eastAsia" w:ascii="宋体" w:hAnsi="宋体"/>
                <w:szCs w:val="21"/>
                <w:highlight w:val="none"/>
              </w:rPr>
              <w:t xml:space="preserve">）</w:t>
            </w:r>
            <w:r>
              <w:rPr>
                <w:highlight w:val="none"/>
              </w:rPr>
            </w:r>
            <w:r/>
          </w:p>
          <w:p>
            <w:pPr>
              <w:pStyle w:val="919"/>
              <w:numPr>
                <w:ilvl w:val="0"/>
                <w:numId w:val="0"/>
              </w:numPr>
              <w:jc w:val="left"/>
              <w:spacing w:line="360" w:lineRule="auto"/>
              <w:rPr>
                <w:highlight w:val="none"/>
              </w:rPr>
              <w:framePr w:vAnchor="text" w:hAnchor="page" w:x="1563" w:y="1056"/>
            </w:pPr>
            <w:r>
              <w:rPr>
                <w:rFonts w:hint="eastAsia" w:ascii="宋体" w:hAnsi="宋体"/>
                <w:szCs w:val="21"/>
                <w:highlight w:val="none"/>
                <w:lang w:val="en-US" w:eastAsia="zh-CN"/>
              </w:rPr>
              <w:t xml:space="preserve">以提供的职称证书原件扫描件、</w:t>
            </w:r>
            <w:r>
              <w:rPr>
                <w:rFonts w:hint="eastAsia" w:ascii="宋体" w:hAnsi="宋体"/>
                <w:szCs w:val="21"/>
                <w:highlight w:val="none"/>
              </w:rPr>
              <w:t xml:space="preserve">供应商为人员缴纳的投标截止时间前三个月</w:t>
            </w:r>
            <w:r>
              <w:rPr>
                <w:rFonts w:hint="eastAsia" w:ascii="宋体" w:hAnsi="宋体"/>
                <w:szCs w:val="21"/>
                <w:highlight w:val="none"/>
                <w:lang w:val="en-US" w:eastAsia="zh-CN"/>
              </w:rPr>
              <w:t xml:space="preserve">中任意一个月的</w:t>
            </w:r>
            <w:r>
              <w:rPr>
                <w:rFonts w:hint="eastAsia" w:ascii="宋体" w:hAnsi="宋体"/>
                <w:szCs w:val="21"/>
                <w:highlight w:val="none"/>
              </w:rPr>
              <w:t xml:space="preserve">养老保险证明</w:t>
            </w:r>
            <w:r>
              <w:rPr>
                <w:rFonts w:hint="eastAsia" w:ascii="宋体" w:hAnsi="宋体" w:cs="宋体"/>
                <w:szCs w:val="21"/>
                <w:highlight w:val="none"/>
                <w:lang w:val="en-US" w:eastAsia="zh-CN"/>
              </w:rPr>
              <w:t xml:space="preserve">原件扫描件</w:t>
            </w:r>
            <w:r>
              <w:rPr>
                <w:rFonts w:hint="eastAsia" w:ascii="宋体" w:hAnsi="宋体"/>
                <w:szCs w:val="21"/>
                <w:highlight w:val="none"/>
                <w:lang w:val="en-US" w:eastAsia="zh-CN"/>
              </w:rPr>
              <w:t xml:space="preserve">为得分依据</w:t>
            </w:r>
            <w:r>
              <w:rPr>
                <w:rFonts w:hint="eastAsia" w:ascii="宋体" w:hAnsi="宋体"/>
                <w:szCs w:val="21"/>
                <w:highlight w:val="none"/>
              </w:rPr>
              <w:t xml:space="preserve">。</w:t>
            </w:r>
            <w:r>
              <w:rPr>
                <w:highlight w:val="none"/>
              </w:rPr>
            </w:r>
            <w:r/>
          </w:p>
        </w:tc>
      </w:tr>
      <w:tr>
        <w:trPr>
          <w:trHeight w:val="1455"/>
        </w:trPr>
        <w:tc>
          <w:tcPr>
            <w:tcW w:w="869" w:type="dxa"/>
            <w:vAlign w:val="center"/>
            <w:textDirection w:val="lrTb"/>
            <w:noWrap w:val="false"/>
          </w:tcPr>
          <w:p>
            <w:pPr>
              <w:pStyle w:val="919"/>
              <w:jc w:val="center"/>
              <w:spacing w:line="360" w:lineRule="auto"/>
              <w:tabs>
                <w:tab w:val="left" w:pos="945" w:leader="none"/>
              </w:tabs>
              <w:rPr>
                <w:rFonts w:ascii="宋体" w:hAnsi="宋体"/>
                <w:bCs/>
                <w:sz w:val="24"/>
                <w:szCs w:val="24"/>
                <w:highlight w:val="none"/>
              </w:rPr>
              <w:framePr w:vAnchor="text" w:hAnchor="page" w:x="1563" w:y="1056"/>
            </w:pPr>
            <w:r>
              <w:rPr>
                <w:rFonts w:hint="eastAsia" w:ascii="宋体" w:hAnsi="宋体"/>
                <w:szCs w:val="21"/>
                <w:highlight w:val="none"/>
              </w:rPr>
              <w:t xml:space="preserve">业绩</w:t>
            </w:r>
            <w:r>
              <w:rPr>
                <w:highlight w:val="none"/>
              </w:rPr>
            </w:r>
            <w:r/>
          </w:p>
        </w:tc>
        <w:tc>
          <w:tcPr>
            <w:tcW w:w="1544" w:type="dxa"/>
            <w:vAlign w:val="center"/>
            <w:textDirection w:val="lrTb"/>
            <w:noWrap w:val="false"/>
          </w:tcPr>
          <w:p>
            <w:pPr>
              <w:pStyle w:val="919"/>
              <w:ind w:firstLine="480"/>
              <w:jc w:val="center"/>
              <w:spacing w:line="360" w:lineRule="auto"/>
              <w:tabs>
                <w:tab w:val="left" w:pos="945" w:leader="none"/>
              </w:tabs>
              <w:rPr>
                <w:rFonts w:ascii="宋体" w:hAnsi="宋体"/>
                <w:bCs/>
                <w:sz w:val="24"/>
                <w:szCs w:val="24"/>
                <w:highlight w:val="none"/>
              </w:rPr>
              <w:framePr w:vAnchor="text" w:hAnchor="page" w:x="1563" w:y="1056"/>
            </w:pP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分</w:t>
            </w:r>
            <w:r>
              <w:rPr>
                <w:highlight w:val="none"/>
              </w:rPr>
            </w:r>
            <w:r/>
          </w:p>
        </w:tc>
        <w:tc>
          <w:tcPr>
            <w:tcW w:w="6240" w:type="dxa"/>
            <w:vAlign w:val="center"/>
            <w:textDirection w:val="lrTb"/>
            <w:noWrap w:val="false"/>
          </w:tcPr>
          <w:p>
            <w:pPr>
              <w:pStyle w:val="919"/>
              <w:ind w:firstLine="481"/>
              <w:spacing w:line="360" w:lineRule="auto"/>
              <w:rPr>
                <w:rFonts w:hint="eastAsia" w:ascii="宋体" w:hAnsi="宋体" w:eastAsia="宋体" w:cs="宋体"/>
                <w:szCs w:val="21"/>
                <w:highlight w:val="none"/>
              </w:rPr>
              <w:framePr w:vAnchor="text" w:hAnchor="page" w:x="1563" w:y="1056"/>
            </w:pPr>
            <w:r>
              <w:rPr>
                <w:rFonts w:hint="eastAsia" w:ascii="宋体" w:hAnsi="宋体" w:cs="宋体"/>
                <w:szCs w:val="21"/>
                <w:highlight w:val="none"/>
              </w:rPr>
              <w:t xml:space="preserve">供应商自202</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年1月1日（</w:t>
            </w:r>
            <w:r>
              <w:rPr>
                <w:rFonts w:hint="eastAsia" w:ascii="宋体" w:hAnsi="宋体" w:cs="宋体"/>
                <w:szCs w:val="21"/>
                <w:highlight w:val="none"/>
                <w:lang w:val="en-US" w:eastAsia="zh-CN"/>
              </w:rPr>
              <w:t xml:space="preserve">以合同签订时间为准</w:t>
            </w:r>
            <w:r>
              <w:rPr>
                <w:rFonts w:hint="eastAsia" w:ascii="宋体" w:hAnsi="宋体" w:cs="宋体"/>
                <w:szCs w:val="21"/>
                <w:highlight w:val="none"/>
              </w:rPr>
              <w:t xml:space="preserve">）以来承担市政公用事业相关的规划项目（包括给水、污水、雨水或排水防涝、海绵城市、燃气、照明、管线综合等，或</w:t>
            </w:r>
            <w:r>
              <w:rPr>
                <w:rFonts w:hint="eastAsia" w:ascii="宋体" w:hAnsi="宋体" w:cs="宋体"/>
                <w:szCs w:val="21"/>
                <w:highlight w:val="none"/>
                <w:lang w:val="en-US" w:eastAsia="zh-CN"/>
              </w:rPr>
              <w:t xml:space="preserve">能</w:t>
            </w:r>
            <w:r>
              <w:rPr>
                <w:rFonts w:hint="eastAsia" w:ascii="宋体" w:hAnsi="宋体" w:cs="宋体"/>
                <w:szCs w:val="21"/>
                <w:highlight w:val="none"/>
              </w:rPr>
              <w:t xml:space="preserve">反映与本次招标内容相关的基础设施专项规划等），并按合同完成履约的项目（以合同</w:t>
            </w:r>
            <w:r>
              <w:rPr>
                <w:rFonts w:hint="eastAsia" w:ascii="宋体" w:hAnsi="宋体" w:cs="宋体"/>
                <w:szCs w:val="21"/>
                <w:highlight w:val="none"/>
                <w:lang w:val="en-US" w:eastAsia="zh-CN"/>
              </w:rPr>
              <w:t xml:space="preserve">约定的</w:t>
            </w:r>
            <w:r>
              <w:rPr>
                <w:rFonts w:hint="eastAsia" w:ascii="宋体" w:hAnsi="宋体" w:cs="宋体"/>
                <w:szCs w:val="21"/>
                <w:highlight w:val="none"/>
              </w:rPr>
              <w:t xml:space="preserve">完成时间为准），每提供一种类型的业绩（给水、污水、雨水或排水防涝、海绵城市、燃气、照明、管线综合、基础设施专项规划等）得1分，</w:t>
            </w:r>
            <w:r>
              <w:rPr>
                <w:rFonts w:hint="eastAsia" w:ascii="宋体" w:hAnsi="宋体" w:cs="宋体"/>
                <w:szCs w:val="21"/>
                <w:highlight w:val="none"/>
                <w:lang w:val="en-US" w:eastAsia="zh-CN"/>
              </w:rPr>
              <w:t xml:space="preserve">最高得5分。（</w:t>
            </w:r>
            <w:r>
              <w:rPr>
                <w:rFonts w:hint="eastAsia" w:ascii="宋体" w:hAnsi="宋体" w:cs="宋体"/>
                <w:szCs w:val="21"/>
                <w:highlight w:val="none"/>
              </w:rPr>
              <w:t xml:space="preserve">同类</w:t>
            </w:r>
            <w:r>
              <w:rPr>
                <w:rFonts w:hint="eastAsia" w:ascii="宋体" w:hAnsi="宋体" w:cs="宋体"/>
                <w:szCs w:val="21"/>
                <w:highlight w:val="none"/>
                <w:lang w:val="en-US" w:eastAsia="zh-CN"/>
              </w:rPr>
              <w:t xml:space="preserve">业绩</w:t>
            </w:r>
            <w:r>
              <w:rPr>
                <w:rFonts w:hint="eastAsia" w:ascii="宋体" w:hAnsi="宋体" w:cs="宋体"/>
                <w:szCs w:val="21"/>
                <w:highlight w:val="none"/>
              </w:rPr>
              <w:t xml:space="preserve">不重复计分</w:t>
            </w:r>
            <w:r>
              <w:rPr>
                <w:rFonts w:hint="eastAsia" w:ascii="宋体" w:hAnsi="宋体" w:cs="宋体"/>
                <w:szCs w:val="21"/>
                <w:highlight w:val="none"/>
                <w:lang w:eastAsia="zh-CN"/>
              </w:rPr>
              <w:t xml:space="preserve">）</w:t>
            </w:r>
            <w:r>
              <w:rPr>
                <w:highlight w:val="none"/>
              </w:rPr>
            </w:r>
            <w:r/>
          </w:p>
          <w:p>
            <w:pPr>
              <w:pStyle w:val="919"/>
              <w:ind w:firstLine="481"/>
              <w:spacing w:line="360" w:lineRule="auto"/>
              <w:rPr>
                <w:rFonts w:ascii="宋体" w:hAnsi="宋体"/>
                <w:bCs/>
                <w:sz w:val="24"/>
                <w:szCs w:val="24"/>
                <w:highlight w:val="none"/>
              </w:rPr>
              <w:framePr w:vAnchor="text" w:hAnchor="page" w:x="1563" w:y="1056"/>
            </w:pPr>
            <w:r>
              <w:rPr>
                <w:rFonts w:hint="eastAsia" w:ascii="宋体" w:hAnsi="宋体" w:cs="宋体"/>
                <w:szCs w:val="21"/>
                <w:highlight w:val="none"/>
                <w:lang w:val="en-US" w:eastAsia="zh-CN"/>
              </w:rPr>
              <w:t xml:space="preserve">以提供的</w:t>
            </w:r>
            <w:r>
              <w:rPr>
                <w:rFonts w:hint="eastAsia" w:ascii="宋体" w:hAnsi="宋体" w:cs="宋体"/>
                <w:szCs w:val="21"/>
                <w:highlight w:val="none"/>
              </w:rPr>
              <w:t xml:space="preserve">合同</w:t>
            </w:r>
            <w:r>
              <w:rPr>
                <w:rFonts w:hint="eastAsia" w:ascii="宋体" w:hAnsi="宋体" w:cs="宋体"/>
                <w:szCs w:val="21"/>
                <w:highlight w:val="none"/>
                <w:lang w:val="en-US" w:eastAsia="zh-CN"/>
              </w:rPr>
              <w:t xml:space="preserve">原件扫描件作为得分依据。合同</w:t>
            </w:r>
            <w:r>
              <w:rPr>
                <w:rFonts w:hint="eastAsia" w:ascii="宋体" w:hAnsi="宋体" w:cs="宋体"/>
                <w:szCs w:val="21"/>
                <w:highlight w:val="none"/>
              </w:rPr>
              <w:t xml:space="preserve">须</w:t>
            </w:r>
            <w:r>
              <w:rPr>
                <w:rFonts w:hint="eastAsia" w:ascii="宋体" w:hAnsi="宋体" w:cs="宋体"/>
                <w:szCs w:val="21"/>
                <w:highlight w:val="none"/>
                <w:lang w:val="en-US" w:eastAsia="zh-CN"/>
              </w:rPr>
              <w:t xml:space="preserve">载明</w:t>
            </w:r>
            <w:r>
              <w:rPr>
                <w:rFonts w:hint="eastAsia" w:ascii="宋体" w:hAnsi="宋体" w:cs="宋体"/>
                <w:szCs w:val="21"/>
                <w:highlight w:val="none"/>
              </w:rPr>
              <w:t xml:space="preserve">服务内容、履约期限，否则不予认可。</w:t>
            </w:r>
            <w:r>
              <w:rPr>
                <w:highlight w:val="none"/>
              </w:rPr>
            </w:r>
            <w:r/>
          </w:p>
        </w:tc>
      </w:tr>
      <w:tr>
        <w:trPr>
          <w:trHeight w:val="1455"/>
        </w:trPr>
        <w:tc>
          <w:tcPr>
            <w:tcW w:w="869" w:type="dxa"/>
            <w:vAlign w:val="center"/>
            <w:textDirection w:val="lrTb"/>
            <w:noWrap w:val="false"/>
          </w:tcPr>
          <w:p>
            <w:pPr>
              <w:pStyle w:val="919"/>
              <w:jc w:val="center"/>
              <w:spacing w:line="360" w:lineRule="auto"/>
              <w:tabs>
                <w:tab w:val="left" w:pos="945" w:leader="none"/>
              </w:tabs>
              <w:rPr>
                <w:rFonts w:hint="eastAsia" w:ascii="宋体" w:hAnsi="宋体"/>
                <w:szCs w:val="21"/>
                <w:highlight w:val="none"/>
              </w:rPr>
              <w:framePr w:vAnchor="text" w:hAnchor="page" w:x="1563" w:y="1056"/>
            </w:pPr>
            <w:r>
              <w:rPr>
                <w:rFonts w:hint="eastAsia" w:ascii="宋体" w:hAnsi="宋体" w:eastAsia="宋体" w:cs="Times New Roman"/>
                <w:szCs w:val="21"/>
                <w:highlight w:val="none"/>
              </w:rPr>
              <w:t xml:space="preserve">企业资信</w:t>
            </w:r>
            <w:r>
              <w:rPr>
                <w:highlight w:val="none"/>
              </w:rPr>
            </w:r>
            <w:r/>
          </w:p>
        </w:tc>
        <w:tc>
          <w:tcPr>
            <w:tcW w:w="1544" w:type="dxa"/>
            <w:vAlign w:val="center"/>
            <w:textDirection w:val="lrTb"/>
            <w:noWrap w:val="false"/>
          </w:tcPr>
          <w:p>
            <w:pPr>
              <w:pStyle w:val="919"/>
              <w:ind w:firstLine="480"/>
              <w:jc w:val="center"/>
              <w:spacing w:line="360" w:lineRule="auto"/>
              <w:tabs>
                <w:tab w:val="left" w:pos="945" w:leader="none"/>
              </w:tabs>
              <w:rPr>
                <w:rFonts w:ascii="宋体" w:hAnsi="宋体"/>
                <w:bCs/>
                <w:sz w:val="24"/>
                <w:szCs w:val="24"/>
                <w:highlight w:val="none"/>
              </w:rPr>
              <w:framePr w:vAnchor="text" w:hAnchor="page" w:x="1563" w:y="1056"/>
            </w:pPr>
            <w:r>
              <w:rPr>
                <w:rFonts w:hint="eastAsia" w:ascii="宋体" w:hAnsi="宋体"/>
                <w:bCs/>
                <w:sz w:val="24"/>
                <w:szCs w:val="24"/>
                <w:highlight w:val="none"/>
                <w:lang w:val="en-US" w:eastAsia="zh-CN"/>
              </w:rPr>
              <w:t xml:space="preserve">3分</w:t>
            </w:r>
            <w:r>
              <w:rPr>
                <w:highlight w:val="none"/>
              </w:rPr>
            </w:r>
            <w:r/>
          </w:p>
        </w:tc>
        <w:tc>
          <w:tcPr>
            <w:tcW w:w="6240" w:type="dxa"/>
            <w:vAlign w:val="center"/>
            <w:textDirection w:val="lrTb"/>
            <w:noWrap w:val="false"/>
          </w:tcPr>
          <w:p>
            <w:pPr>
              <w:pStyle w:val="919"/>
              <w:ind w:firstLine="481"/>
              <w:spacing w:line="360" w:lineRule="auto"/>
              <w:rPr>
                <w:rFonts w:hint="eastAsia" w:ascii="宋体" w:hAnsi="宋体" w:cs="宋体"/>
                <w:szCs w:val="21"/>
                <w:highlight w:val="none"/>
              </w:rPr>
              <w:framePr w:vAnchor="text" w:hAnchor="page" w:x="1563" w:y="1056"/>
            </w:pPr>
            <w:r>
              <w:rPr>
                <w:rFonts w:hint="eastAsia" w:ascii="宋体" w:hAnsi="宋体" w:cs="宋体"/>
                <w:szCs w:val="21"/>
                <w:highlight w:val="none"/>
                <w:lang w:val="en-US" w:eastAsia="zh-CN"/>
              </w:rPr>
              <w:t xml:space="preserve">供应商具有有效的质量管理体系、环境管理体系、职业健康安全管理体系认证证书的，每提供一项得1分，最高得3分。</w:t>
            </w:r>
            <w:r>
              <w:rPr>
                <w:highlight w:val="none"/>
              </w:rPr>
            </w:r>
            <w:r/>
          </w:p>
          <w:p>
            <w:pPr>
              <w:pStyle w:val="919"/>
              <w:ind w:firstLine="481"/>
              <w:spacing w:line="360" w:lineRule="auto"/>
              <w:rPr>
                <w:rFonts w:ascii="宋体" w:hAnsi="宋体" w:cs="宋体"/>
                <w:szCs w:val="21"/>
                <w:highlight w:val="none"/>
              </w:rPr>
              <w:framePr w:vAnchor="text" w:hAnchor="page" w:x="1563" w:y="1056"/>
            </w:pPr>
            <w:r>
              <w:rPr>
                <w:rFonts w:hint="eastAsia" w:ascii="宋体" w:hAnsi="宋体" w:cs="宋体"/>
                <w:szCs w:val="21"/>
                <w:highlight w:val="none"/>
                <w:lang w:val="en-US" w:eastAsia="zh-CN"/>
              </w:rPr>
              <w:t xml:space="preserve">以提供的证书原件扫描件作为得分依据。</w:t>
            </w:r>
            <w:r>
              <w:rPr>
                <w:highlight w:val="none"/>
              </w:rPr>
            </w:r>
            <w:r/>
          </w:p>
        </w:tc>
      </w:tr>
      <w:tr>
        <w:trPr>
          <w:trHeight w:val="1455"/>
        </w:trPr>
        <w:tc>
          <w:tcPr>
            <w:tcW w:w="869" w:type="dxa"/>
            <w:vAlign w:val="center"/>
            <w:textDirection w:val="lrTb"/>
            <w:noWrap w:val="false"/>
          </w:tcPr>
          <w:p>
            <w:pPr>
              <w:pStyle w:val="919"/>
              <w:jc w:val="center"/>
              <w:spacing w:line="360" w:lineRule="auto"/>
              <w:tabs>
                <w:tab w:val="left" w:pos="945" w:leader="none"/>
              </w:tabs>
              <w:rPr>
                <w:rFonts w:ascii="宋体" w:hAnsi="宋体"/>
                <w:b/>
                <w:sz w:val="24"/>
                <w:szCs w:val="24"/>
                <w:highlight w:val="none"/>
              </w:rPr>
              <w:framePr w:vAnchor="text" w:hAnchor="page" w:x="1563" w:y="1056"/>
            </w:pPr>
            <w:r>
              <w:rPr>
                <w:rFonts w:hint="eastAsia" w:ascii="宋体" w:hAnsi="宋体"/>
                <w:szCs w:val="21"/>
                <w:highlight w:val="none"/>
                <w:lang w:val="en-US" w:eastAsia="zh-CN"/>
              </w:rPr>
              <w:t xml:space="preserve">服务</w:t>
            </w:r>
            <w:r>
              <w:rPr>
                <w:rFonts w:hint="eastAsia" w:ascii="宋体" w:hAnsi="宋体"/>
                <w:szCs w:val="21"/>
                <w:highlight w:val="none"/>
              </w:rPr>
              <w:t xml:space="preserve">方案</w:t>
            </w:r>
            <w:r>
              <w:rPr>
                <w:highlight w:val="none"/>
              </w:rPr>
            </w:r>
            <w:r/>
          </w:p>
        </w:tc>
        <w:tc>
          <w:tcPr>
            <w:tcW w:w="1544" w:type="dxa"/>
            <w:vAlign w:val="center"/>
            <w:textDirection w:val="lrTb"/>
            <w:noWrap w:val="false"/>
          </w:tcPr>
          <w:p>
            <w:pPr>
              <w:pStyle w:val="919"/>
              <w:ind w:firstLine="482"/>
              <w:jc w:val="center"/>
              <w:spacing w:line="360" w:lineRule="auto"/>
              <w:tabs>
                <w:tab w:val="left" w:pos="945" w:leader="none"/>
              </w:tabs>
              <w:rPr>
                <w:rFonts w:ascii="宋体" w:hAnsi="宋体"/>
                <w:b/>
                <w:sz w:val="24"/>
                <w:szCs w:val="24"/>
                <w:highlight w:val="none"/>
              </w:rPr>
              <w:framePr w:vAnchor="text" w:hAnchor="page" w:x="1563" w:y="1056"/>
            </w:pPr>
            <w:r>
              <w:rPr>
                <w:rFonts w:hint="eastAsia" w:ascii="宋体" w:hAnsi="宋体"/>
                <w:b/>
                <w:sz w:val="24"/>
                <w:szCs w:val="24"/>
                <w:highlight w:val="none"/>
                <w:lang w:val="en-US" w:eastAsia="zh-CN"/>
              </w:rPr>
              <w:t xml:space="preserve">60</w:t>
            </w:r>
            <w:r>
              <w:rPr>
                <w:rFonts w:hint="eastAsia" w:ascii="宋体" w:hAnsi="宋体"/>
                <w:b/>
                <w:sz w:val="24"/>
                <w:szCs w:val="24"/>
                <w:highlight w:val="none"/>
              </w:rPr>
              <w:t xml:space="preserve">分</w:t>
            </w:r>
            <w:r>
              <w:rPr>
                <w:highlight w:val="none"/>
              </w:rPr>
            </w:r>
            <w:r/>
          </w:p>
        </w:tc>
        <w:tc>
          <w:tcPr>
            <w:tcW w:w="6240" w:type="dxa"/>
            <w:vAlign w:val="center"/>
            <w:textDirection w:val="lrTb"/>
            <w:noWrap w:val="false"/>
          </w:tcPr>
          <w:p>
            <w:pPr>
              <w:pStyle w:val="919"/>
              <w:numPr>
                <w:ilvl w:val="0"/>
                <w:numId w:val="10"/>
              </w:numPr>
              <w:spacing w:line="360" w:lineRule="exact"/>
              <w:rPr>
                <w:rFonts w:hint="eastAsia" w:ascii="宋体" w:hAnsi="宋体" w:eastAsia="宋体" w:cs="宋体"/>
                <w:color w:val="000000"/>
                <w:sz w:val="21"/>
                <w:szCs w:val="21"/>
                <w:highlight w:val="none"/>
              </w:rPr>
              <w:framePr w:vAnchor="text" w:hAnchor="page" w:x="1563" w:y="1056"/>
            </w:pPr>
            <w:r>
              <w:rPr>
                <w:rFonts w:hint="eastAsia" w:ascii="宋体" w:hAnsi="宋体" w:eastAsia="宋体" w:cs="宋体"/>
                <w:color w:val="000000"/>
                <w:sz w:val="21"/>
                <w:szCs w:val="21"/>
                <w:highlight w:val="none"/>
              </w:rPr>
              <w:t xml:space="preserve">项目政策、背景、现状理解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15分</w:t>
            </w:r>
            <w:r>
              <w:rPr>
                <w:rFonts w:hint="eastAsia" w:ascii="宋体" w:hAnsi="宋体" w:eastAsia="宋体" w:cs="宋体"/>
                <w:color w:val="000000"/>
                <w:sz w:val="21"/>
                <w:szCs w:val="21"/>
                <w:highlight w:val="none"/>
                <w:lang w:eastAsia="zh-CN"/>
              </w:rPr>
              <w:t xml:space="preserve">）</w:t>
            </w:r>
            <w:r>
              <w:rPr>
                <w:highlight w:val="none"/>
              </w:rPr>
            </w:r>
            <w:r/>
          </w:p>
          <w:p>
            <w:pPr>
              <w:pStyle w:val="919"/>
              <w:ind w:firstLine="420"/>
              <w:spacing w:line="360" w:lineRule="exact"/>
              <w:rPr>
                <w:rFonts w:hint="eastAsia" w:ascii="宋体" w:hAnsi="宋体" w:eastAsia="宋体" w:cs="宋体"/>
                <w:color w:val="000000"/>
                <w:sz w:val="21"/>
                <w:szCs w:val="21"/>
                <w:highlight w:val="none"/>
              </w:rPr>
              <w:framePr w:vAnchor="text" w:hAnchor="page" w:x="1563" w:y="1056"/>
            </w:pPr>
            <w:r>
              <w:rPr>
                <w:rFonts w:hint="eastAsia" w:ascii="宋体" w:hAnsi="宋体" w:eastAsia="宋体" w:cs="宋体"/>
                <w:color w:val="000000"/>
                <w:sz w:val="21"/>
                <w:szCs w:val="21"/>
                <w:highlight w:val="none"/>
              </w:rPr>
              <w:t xml:space="preserve">对项目政策、背景理解透彻、项目现状理解透彻、需求把握准确的得1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对项目政策、背景理解</w:t>
            </w:r>
            <w:r>
              <w:rPr>
                <w:rFonts w:hint="eastAsia" w:ascii="宋体" w:hAnsi="宋体" w:eastAsia="宋体" w:cs="宋体"/>
                <w:color w:val="000000"/>
                <w:sz w:val="21"/>
                <w:szCs w:val="21"/>
                <w:highlight w:val="none"/>
                <w:lang w:val="en-US" w:eastAsia="zh-CN"/>
              </w:rPr>
              <w:t xml:space="preserve">较为</w:t>
            </w:r>
            <w:r>
              <w:rPr>
                <w:rFonts w:hint="eastAsia" w:ascii="宋体" w:hAnsi="宋体" w:eastAsia="宋体" w:cs="宋体"/>
                <w:color w:val="000000"/>
                <w:sz w:val="21"/>
                <w:szCs w:val="21"/>
                <w:highlight w:val="none"/>
              </w:rPr>
              <w:t xml:space="preserve">透彻、项目现状理解</w:t>
            </w:r>
            <w:r>
              <w:rPr>
                <w:rFonts w:hint="eastAsia" w:ascii="宋体" w:hAnsi="宋体" w:eastAsia="宋体" w:cs="宋体"/>
                <w:color w:val="000000"/>
                <w:sz w:val="21"/>
                <w:szCs w:val="21"/>
                <w:highlight w:val="none"/>
                <w:lang w:val="en-US" w:eastAsia="zh-CN"/>
              </w:rPr>
              <w:t xml:space="preserve">较为</w:t>
            </w:r>
            <w:r>
              <w:rPr>
                <w:rFonts w:hint="eastAsia" w:ascii="宋体" w:hAnsi="宋体" w:eastAsia="宋体" w:cs="宋体"/>
                <w:color w:val="000000"/>
                <w:sz w:val="21"/>
                <w:szCs w:val="21"/>
                <w:highlight w:val="none"/>
              </w:rPr>
              <w:t xml:space="preserve">透彻、需求把握</w:t>
            </w:r>
            <w:r>
              <w:rPr>
                <w:rFonts w:hint="eastAsia" w:ascii="宋体" w:hAnsi="宋体" w:eastAsia="宋体" w:cs="宋体"/>
                <w:color w:val="000000"/>
                <w:sz w:val="21"/>
                <w:szCs w:val="21"/>
                <w:highlight w:val="none"/>
                <w:lang w:val="en-US" w:eastAsia="zh-CN"/>
              </w:rPr>
              <w:t xml:space="preserve">较为</w:t>
            </w:r>
            <w:r>
              <w:rPr>
                <w:rFonts w:hint="eastAsia" w:ascii="宋体" w:hAnsi="宋体" w:eastAsia="宋体" w:cs="宋体"/>
                <w:color w:val="000000"/>
                <w:sz w:val="21"/>
                <w:szCs w:val="21"/>
                <w:highlight w:val="none"/>
              </w:rPr>
              <w:t xml:space="preserve">准确的得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对项目政策理解较简单、需求分析一般具体、总体思路一般的得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分；未提供的不得分。</w:t>
            </w:r>
            <w:r>
              <w:rPr>
                <w:highlight w:val="none"/>
              </w:rPr>
            </w:r>
            <w:r/>
          </w:p>
          <w:p>
            <w:pPr>
              <w:pStyle w:val="919"/>
              <w:numPr>
                <w:ilvl w:val="0"/>
                <w:numId w:val="10"/>
              </w:numPr>
              <w:ind w:left="0" w:firstLine="0"/>
              <w:spacing w:line="360" w:lineRule="exact"/>
              <w:rPr>
                <w:rFonts w:hint="eastAsia" w:ascii="宋体" w:hAnsi="宋体" w:eastAsia="宋体" w:cs="宋体"/>
                <w:color w:val="000000"/>
                <w:sz w:val="21"/>
                <w:szCs w:val="21"/>
                <w:highlight w:val="none"/>
              </w:rPr>
              <w:framePr w:vAnchor="text" w:hAnchor="page" w:x="1563" w:y="1056"/>
            </w:pPr>
            <w:r>
              <w:rPr>
                <w:rFonts w:hint="eastAsia" w:ascii="宋体" w:hAnsi="宋体" w:eastAsia="宋体" w:cs="宋体"/>
                <w:color w:val="000000"/>
                <w:sz w:val="21"/>
                <w:szCs w:val="21"/>
                <w:highlight w:val="none"/>
              </w:rPr>
              <w:t xml:space="preserve">项目目标、任务、内容理解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lang w:val="en-US" w:eastAsia="zh-CN"/>
              </w:rPr>
              <w:t xml:space="preserve">    对项目目标、任务、内容理解准确的得10分；</w:t>
            </w:r>
            <w:r>
              <w:rPr>
                <w:rFonts w:hint="eastAsia" w:ascii="宋体" w:hAnsi="宋体" w:eastAsia="宋体" w:cs="宋体"/>
                <w:color w:val="000000"/>
                <w:sz w:val="21"/>
                <w:szCs w:val="21"/>
                <w:highlight w:val="none"/>
                <w:lang w:val="en-US" w:eastAsia="zh-CN"/>
              </w:rPr>
              <w:t xml:space="preserve">对项目目标、任务、内容理解较为准确的得6分；</w:t>
            </w:r>
            <w:r>
              <w:rPr>
                <w:rFonts w:hint="eastAsia" w:ascii="宋体" w:hAnsi="宋体" w:eastAsia="宋体" w:cs="宋体"/>
                <w:color w:val="000000"/>
                <w:sz w:val="21"/>
                <w:szCs w:val="21"/>
                <w:highlight w:val="none"/>
                <w:lang w:val="en-US" w:eastAsia="zh-CN"/>
              </w:rPr>
              <w:t xml:space="preserve">对项目目标、任务、内容理解一般准确的得2分；没有内容不得分。</w:t>
            </w:r>
            <w:r>
              <w:rPr>
                <w:highlight w:val="none"/>
              </w:rPr>
            </w:r>
            <w:r/>
          </w:p>
          <w:p>
            <w:pPr>
              <w:pStyle w:val="919"/>
              <w:numPr>
                <w:ilvl w:val="0"/>
                <w:numId w:val="10"/>
              </w:numPr>
              <w:ind w:left="0" w:firstLine="0"/>
              <w:spacing w:line="360" w:lineRule="exact"/>
              <w:rPr>
                <w:rFonts w:hint="eastAsia" w:ascii="宋体" w:hAnsi="宋体" w:eastAsia="宋体" w:cs="宋体"/>
                <w:color w:val="000000"/>
                <w:sz w:val="21"/>
                <w:szCs w:val="21"/>
                <w:highlight w:val="none"/>
              </w:rPr>
              <w:framePr w:vAnchor="text" w:hAnchor="page" w:x="1563" w:y="1056"/>
            </w:pPr>
            <w:r>
              <w:rPr>
                <w:rFonts w:hint="eastAsia" w:ascii="宋体" w:hAnsi="宋体" w:eastAsia="宋体" w:cs="宋体"/>
                <w:color w:val="000000"/>
                <w:sz w:val="21"/>
                <w:szCs w:val="21"/>
                <w:highlight w:val="none"/>
                <w:lang w:val="en-US" w:eastAsia="zh-CN"/>
              </w:rPr>
              <w:t xml:space="preserve">项目组织实施（10分）</w:t>
            </w:r>
            <w:r>
              <w:rPr>
                <w:highlight w:val="none"/>
              </w:rPr>
            </w:r>
            <w:r/>
          </w:p>
          <w:p>
            <w:pPr>
              <w:pStyle w:val="919"/>
              <w:numPr>
                <w:ilvl w:val="0"/>
                <w:numId w:val="0"/>
              </w:numPr>
              <w:ind w:firstLine="420"/>
              <w:spacing w:line="360" w:lineRule="exact"/>
              <w:rPr>
                <w:rFonts w:hint="eastAsia" w:ascii="宋体" w:hAnsi="宋体" w:eastAsia="宋体" w:cs="宋体"/>
                <w:color w:val="000000"/>
                <w:sz w:val="21"/>
                <w:szCs w:val="21"/>
                <w:highlight w:val="none"/>
              </w:rPr>
              <w:framePr w:vAnchor="text" w:hAnchor="page" w:x="1563" w:y="1056"/>
            </w:pPr>
            <w:r>
              <w:rPr>
                <w:rFonts w:hint="eastAsia" w:ascii="宋体" w:hAnsi="宋体" w:eastAsia="宋体" w:cs="宋体"/>
                <w:color w:val="000000"/>
                <w:sz w:val="21"/>
                <w:szCs w:val="21"/>
                <w:highlight w:val="none"/>
                <w:lang w:val="en-US" w:eastAsia="zh-CN"/>
              </w:rPr>
              <w:t xml:space="preserve">提供的人员、组织结构、进度安排及保障措施内容完整，合理性、周密性强，可行性强得10分；</w:t>
            </w:r>
            <w:r>
              <w:rPr>
                <w:rFonts w:hint="eastAsia" w:ascii="宋体" w:hAnsi="宋体" w:eastAsia="宋体" w:cs="宋体"/>
                <w:color w:val="000000"/>
                <w:sz w:val="21"/>
                <w:szCs w:val="21"/>
                <w:highlight w:val="none"/>
                <w:lang w:val="en-US" w:eastAsia="zh-CN"/>
              </w:rPr>
              <w:t xml:space="preserve">提供的人员、组织结构、进度安排及保障措施内容较为完整，合理性、周密性较强，可行性强得6分；</w:t>
            </w:r>
            <w:r>
              <w:rPr>
                <w:rFonts w:hint="eastAsia" w:ascii="宋体" w:hAnsi="宋体" w:eastAsia="宋体" w:cs="宋体"/>
                <w:color w:val="000000"/>
                <w:sz w:val="21"/>
                <w:szCs w:val="21"/>
                <w:highlight w:val="none"/>
                <w:lang w:val="en-US" w:eastAsia="zh-CN"/>
              </w:rPr>
              <w:t xml:space="preserve">内容一般完整，合理性、周密性一般，可行性一般，得2分；未提供的不得分。</w:t>
            </w:r>
            <w:r>
              <w:rPr>
                <w:highlight w:val="none"/>
              </w:rPr>
            </w:r>
            <w:r/>
          </w:p>
          <w:p>
            <w:pPr>
              <w:pStyle w:val="919"/>
              <w:numPr>
                <w:ilvl w:val="0"/>
                <w:numId w:val="10"/>
              </w:numPr>
              <w:ind w:left="0" w:firstLine="0"/>
              <w:spacing w:line="360" w:lineRule="exact"/>
              <w:rPr>
                <w:rFonts w:hint="eastAsia" w:ascii="宋体" w:hAnsi="宋体" w:eastAsia="宋体" w:cs="宋体"/>
                <w:color w:val="000000"/>
                <w:sz w:val="21"/>
                <w:szCs w:val="21"/>
                <w:highlight w:val="none"/>
              </w:rPr>
              <w:framePr w:vAnchor="text" w:hAnchor="page" w:x="1563" w:y="1056"/>
            </w:pPr>
            <w:r>
              <w:rPr>
                <w:rFonts w:hint="eastAsia" w:ascii="宋体" w:hAnsi="宋体" w:eastAsia="宋体" w:cs="宋体"/>
                <w:color w:val="000000"/>
                <w:sz w:val="21"/>
                <w:szCs w:val="21"/>
                <w:highlight w:val="none"/>
              </w:rPr>
              <w:t xml:space="preserve">研究重点、难点及对策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15分</w:t>
            </w:r>
            <w:r>
              <w:rPr>
                <w:rFonts w:hint="eastAsia" w:ascii="宋体" w:hAnsi="宋体" w:eastAsia="宋体" w:cs="宋体"/>
                <w:color w:val="000000"/>
                <w:sz w:val="21"/>
                <w:szCs w:val="21"/>
                <w:highlight w:val="none"/>
                <w:lang w:eastAsia="zh-CN"/>
              </w:rPr>
              <w:t xml:space="preserve">）</w:t>
            </w:r>
            <w:r>
              <w:rPr>
                <w:highlight w:val="none"/>
              </w:rPr>
            </w:r>
            <w:r/>
          </w:p>
          <w:p>
            <w:pPr>
              <w:pStyle w:val="919"/>
              <w:numPr>
                <w:ilvl w:val="0"/>
                <w:numId w:val="0"/>
              </w:numPr>
              <w:ind w:firstLine="420"/>
              <w:spacing w:line="360" w:lineRule="exact"/>
              <w:rPr>
                <w:rFonts w:hint="eastAsia" w:ascii="宋体" w:hAnsi="宋体" w:eastAsia="宋体" w:cs="宋体"/>
                <w:color w:val="000000"/>
                <w:sz w:val="21"/>
                <w:szCs w:val="21"/>
                <w:highlight w:val="none"/>
              </w:rPr>
              <w:framePr w:vAnchor="text" w:hAnchor="page" w:x="1563" w:y="1056"/>
            </w:pPr>
            <w:r>
              <w:rPr>
                <w:rFonts w:hint="eastAsia" w:ascii="宋体" w:hAnsi="宋体" w:eastAsia="宋体" w:cs="宋体"/>
                <w:color w:val="000000"/>
                <w:sz w:val="21"/>
                <w:szCs w:val="21"/>
                <w:highlight w:val="none"/>
                <w:lang w:val="en-US" w:eastAsia="zh-CN"/>
              </w:rPr>
              <w:t xml:space="preserve">供应商充分考虑本项目特点提出的研究重、难分析最为准确的得15分；</w:t>
            </w:r>
            <w:r>
              <w:rPr>
                <w:rFonts w:hint="eastAsia" w:ascii="宋体" w:hAnsi="宋体" w:eastAsia="宋体" w:cs="宋体"/>
                <w:color w:val="000000"/>
                <w:sz w:val="21"/>
                <w:szCs w:val="21"/>
                <w:highlight w:val="none"/>
                <w:lang w:val="en-US" w:eastAsia="zh-CN"/>
              </w:rPr>
              <w:t xml:space="preserve">供应商充分考虑本项目特点提出的研究重、难分析较为准确的得10分；</w:t>
            </w:r>
            <w:r>
              <w:rPr>
                <w:rFonts w:hint="eastAsia" w:ascii="宋体" w:hAnsi="宋体" w:eastAsia="宋体" w:cs="宋体"/>
                <w:color w:val="000000"/>
                <w:sz w:val="21"/>
                <w:szCs w:val="21"/>
                <w:highlight w:val="none"/>
                <w:lang w:val="en-US" w:eastAsia="zh-CN"/>
              </w:rPr>
              <w:t xml:space="preserve">对本项目的特点有一定的分析，对研究重点、难点理解一般的得5分；没有内容不得分。</w:t>
            </w:r>
            <w:r>
              <w:rPr>
                <w:highlight w:val="none"/>
              </w:rPr>
            </w:r>
            <w:r/>
          </w:p>
          <w:p>
            <w:pPr>
              <w:pStyle w:val="919"/>
              <w:spacing w:line="360" w:lineRule="exact"/>
              <w:rPr>
                <w:highlight w:val="none"/>
              </w:rPr>
              <w:framePr w:vAnchor="text" w:hAnchor="page" w:x="1563" w:y="1056"/>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质量技术控制措施</w:t>
            </w:r>
            <w:r>
              <w:rPr>
                <w:rFonts w:hint="eastAsia" w:ascii="宋体" w:hAnsi="宋体" w:eastAsia="宋体" w:cs="宋体"/>
                <w:color w:val="000000"/>
                <w:sz w:val="21"/>
                <w:szCs w:val="21"/>
                <w:highlight w:val="none"/>
              </w:rPr>
              <w:t xml:space="preserve">、安全保证措施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lang w:val="en-US" w:eastAsia="zh-CN"/>
              </w:rPr>
              <w:t xml:space="preserve">   供应商</w:t>
            </w:r>
            <w:r>
              <w:rPr>
                <w:rFonts w:hint="eastAsia" w:ascii="宋体" w:hAnsi="宋体" w:eastAsia="宋体" w:cs="宋体"/>
                <w:color w:val="000000"/>
                <w:sz w:val="21"/>
                <w:szCs w:val="21"/>
                <w:highlight w:val="none"/>
              </w:rPr>
              <w:t xml:space="preserve">提供的项目质量技术控制措施、安全保证措施可行性很强的得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提供的项目质量技术控制措施、安全保证措施可行性</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项目质量技术控制措施、安全保证措施可行性一般的得2分；未提供的不得分。</w:t>
            </w:r>
            <w:r>
              <w:rPr>
                <w:highlight w:val="none"/>
              </w:rPr>
            </w:r>
            <w:r/>
          </w:p>
        </w:tc>
      </w:tr>
    </w:tbl>
    <w:p>
      <w:pPr>
        <w:pStyle w:val="920"/>
        <w:jc w:val="center"/>
        <w:tabs>
          <w:tab w:val="left" w:pos="420" w:leader="none"/>
        </w:tabs>
        <w:rPr>
          <w:rFonts w:hint="eastAsia"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第六章  响应文件的组成和格式</w:t>
      </w:r>
      <w:bookmarkEnd w:id="148"/>
      <w:r>
        <w:rPr>
          <w:highlight w:val="none"/>
        </w:rPr>
      </w:r>
      <w:r/>
    </w:p>
    <w:p>
      <w:pPr>
        <w:pStyle w:val="919"/>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 </w:t>
      </w:r>
      <w:bookmarkStart w:id="149" w:name="_Toc2523"/>
      <w:r>
        <w:rPr>
          <w:highlight w:val="none"/>
        </w:rPr>
      </w:r>
      <w:r/>
    </w:p>
    <w:p>
      <w:pPr>
        <w:pStyle w:val="919"/>
        <w:spacing w:line="360" w:lineRule="auto"/>
        <w:rPr>
          <w:rStyle w:val="1038"/>
          <w:rFonts w:ascii="宋体" w:hAnsi="宋体"/>
          <w:b/>
          <w:bCs/>
          <w:sz w:val="52"/>
          <w:szCs w:val="52"/>
          <w:highlight w:val="none"/>
        </w:rPr>
      </w:pPr>
      <w:r>
        <w:rPr>
          <w:highlight w:val="none"/>
        </w:rPr>
      </w:r>
      <w:bookmarkEnd w:id="145"/>
      <w:r>
        <w:rPr>
          <w:highlight w:val="none"/>
        </w:rPr>
      </w:r>
      <w:bookmarkEnd w:id="146"/>
      <w:r>
        <w:rPr>
          <w:highlight w:val="none"/>
        </w:rPr>
      </w:r>
      <w:bookmarkEnd w:id="147"/>
      <w:r>
        <w:rPr>
          <w:highlight w:val="none"/>
        </w:rPr>
      </w:r>
      <w:bookmarkEnd w:id="149"/>
      <w:r>
        <w:rPr>
          <w:highlight w:val="none"/>
        </w:rPr>
      </w:r>
      <w:bookmarkStart w:id="150" w:name="_Toc337816640"/>
      <w:r>
        <w:rPr>
          <w:highlight w:val="none"/>
        </w:rPr>
      </w:r>
      <w:bookmarkStart w:id="151" w:name="_Toc456102676"/>
      <w:r>
        <w:rPr>
          <w:highlight w:val="none"/>
        </w:rPr>
      </w:r>
      <w:bookmarkStart w:id="152" w:name="_Toc456102122"/>
      <w:r>
        <w:rPr>
          <w:highlight w:val="none"/>
        </w:rPr>
      </w:r>
      <w:bookmarkStart w:id="153" w:name="_Toc456102499"/>
      <w:r>
        <w:rPr>
          <w:highlight w:val="none"/>
        </w:rPr>
      </w:r>
      <w:r/>
    </w:p>
    <w:p>
      <w:pPr>
        <w:pStyle w:val="919"/>
        <w:spacing w:line="360" w:lineRule="auto"/>
        <w:rPr>
          <w:rStyle w:val="1038"/>
          <w:rFonts w:ascii="宋体" w:hAnsi="宋体"/>
          <w:b/>
          <w:bCs/>
          <w:sz w:val="52"/>
          <w:szCs w:val="52"/>
          <w:highlight w:val="none"/>
        </w:rPr>
      </w:pPr>
      <w:r>
        <w:rPr>
          <w:rStyle w:val="1038"/>
          <w:rFonts w:ascii="宋体" w:hAnsi="宋体"/>
          <w:b/>
          <w:bCs/>
          <w:sz w:val="52"/>
          <w:szCs w:val="52"/>
          <w:highlight w:val="none"/>
        </w:rPr>
      </w:r>
      <w:r>
        <w:rPr>
          <w:highlight w:val="none"/>
        </w:rPr>
      </w:r>
      <w:r/>
    </w:p>
    <w:p>
      <w:pPr>
        <w:pStyle w:val="1034"/>
        <w:ind w:left="420"/>
        <w:rPr>
          <w:rStyle w:val="1038"/>
          <w:highlight w:val="none"/>
        </w:rPr>
      </w:pPr>
      <w:r>
        <w:rPr>
          <w:rStyle w:val="1038"/>
          <w:highlight w:val="none"/>
        </w:rPr>
      </w:r>
      <w:r>
        <w:rPr>
          <w:highlight w:val="none"/>
        </w:rPr>
      </w:r>
      <w:r/>
    </w:p>
    <w:p>
      <w:pPr>
        <w:pStyle w:val="919"/>
        <w:jc w:val="center"/>
        <w:spacing w:line="360" w:lineRule="auto"/>
        <w:rPr>
          <w:rStyle w:val="1038"/>
          <w:rFonts w:ascii="宋体" w:hAnsi="宋体"/>
          <w:b/>
          <w:bCs/>
          <w:sz w:val="52"/>
          <w:szCs w:val="52"/>
          <w:highlight w:val="none"/>
        </w:rPr>
      </w:pPr>
      <w:r>
        <w:rPr>
          <w:rStyle w:val="1038"/>
          <w:rFonts w:ascii="宋体" w:hAnsi="宋体"/>
          <w:b/>
          <w:bCs/>
          <w:sz w:val="52"/>
          <w:szCs w:val="52"/>
          <w:highlight w:val="none"/>
        </w:rPr>
        <w:t xml:space="preserve">竞争性磋商响应文件</w:t>
      </w:r>
      <w:r>
        <w:rPr>
          <w:highlight w:val="none"/>
        </w:rPr>
      </w:r>
      <w:r/>
    </w:p>
    <w:p>
      <w:pPr>
        <w:pStyle w:val="919"/>
        <w:spacing w:line="360" w:lineRule="auto"/>
        <w:rPr>
          <w:rStyle w:val="1038"/>
          <w:rFonts w:ascii="宋体" w:hAnsi="宋体"/>
          <w:bCs/>
          <w:sz w:val="72"/>
          <w:highlight w:val="none"/>
        </w:rPr>
      </w:pPr>
      <w:r>
        <w:rPr>
          <w:rStyle w:val="1038"/>
          <w:rFonts w:ascii="宋体" w:hAnsi="宋体"/>
          <w:bCs/>
          <w:sz w:val="72"/>
          <w:highlight w:val="none"/>
        </w:rPr>
      </w:r>
      <w:r>
        <w:rPr>
          <w:highlight w:val="none"/>
        </w:rPr>
      </w:r>
      <w:r/>
    </w:p>
    <w:p>
      <w:pPr>
        <w:pStyle w:val="919"/>
        <w:spacing w:line="360" w:lineRule="auto"/>
        <w:rPr>
          <w:rStyle w:val="1038"/>
          <w:rFonts w:ascii="宋体" w:hAnsi="宋体"/>
          <w:bCs/>
          <w:sz w:val="72"/>
          <w:highlight w:val="none"/>
        </w:rPr>
      </w:pPr>
      <w:r>
        <w:rPr>
          <w:rStyle w:val="1038"/>
          <w:rFonts w:ascii="宋体" w:hAnsi="宋体"/>
          <w:bCs/>
          <w:sz w:val="72"/>
          <w:highlight w:val="none"/>
        </w:rPr>
      </w:r>
      <w:r>
        <w:rPr>
          <w:highlight w:val="none"/>
        </w:rPr>
      </w:r>
      <w:r/>
    </w:p>
    <w:p>
      <w:pPr>
        <w:pStyle w:val="919"/>
        <w:ind w:firstLine="1383"/>
        <w:spacing w:line="360" w:lineRule="auto"/>
        <w:rPr>
          <w:rStyle w:val="1038"/>
          <w:rFonts w:ascii="宋体" w:hAnsi="宋体"/>
          <w:b/>
          <w:bCs/>
          <w:sz w:val="28"/>
          <w:szCs w:val="28"/>
          <w:highlight w:val="none"/>
        </w:rPr>
      </w:pPr>
      <w:r>
        <w:rPr>
          <w:rStyle w:val="1038"/>
          <w:rFonts w:ascii="宋体" w:hAnsi="宋体"/>
          <w:b/>
          <w:bCs/>
          <w:sz w:val="28"/>
          <w:szCs w:val="28"/>
          <w:highlight w:val="none"/>
        </w:rPr>
        <w:t xml:space="preserve">项目编号： </w:t>
      </w:r>
      <w:r>
        <w:rPr>
          <w:highlight w:val="none"/>
        </w:rPr>
      </w:r>
      <w:r/>
    </w:p>
    <w:p>
      <w:pPr>
        <w:pStyle w:val="919"/>
        <w:ind w:firstLine="1394"/>
        <w:spacing w:line="360" w:lineRule="auto"/>
        <w:rPr>
          <w:rStyle w:val="1038"/>
          <w:rFonts w:ascii="宋体" w:hAnsi="宋体"/>
          <w:bCs/>
          <w:sz w:val="28"/>
          <w:szCs w:val="28"/>
          <w:highlight w:val="none"/>
        </w:rPr>
      </w:pPr>
      <w:r>
        <w:rPr>
          <w:rStyle w:val="1038"/>
          <w:rFonts w:ascii="宋体" w:hAnsi="宋体"/>
          <w:b/>
          <w:bCs/>
          <w:sz w:val="28"/>
          <w:szCs w:val="28"/>
          <w:highlight w:val="none"/>
        </w:rPr>
        <w:t xml:space="preserve">项目名称：</w:t>
      </w:r>
      <w:r>
        <w:rPr>
          <w:rStyle w:val="1038"/>
          <w:rFonts w:ascii="宋体" w:hAnsi="宋体"/>
          <w:bCs/>
          <w:sz w:val="28"/>
          <w:szCs w:val="28"/>
          <w:highlight w:val="none"/>
        </w:rPr>
        <w:t xml:space="preserve"> </w:t>
      </w:r>
      <w:r>
        <w:rPr>
          <w:highlight w:val="none"/>
        </w:rPr>
      </w:r>
      <w:r/>
    </w:p>
    <w:p>
      <w:pPr>
        <w:pStyle w:val="1034"/>
        <w:ind w:left="420"/>
        <w:spacing w:line="360" w:lineRule="auto"/>
        <w:rPr>
          <w:rStyle w:val="1038"/>
          <w:highlight w:val="none"/>
        </w:rPr>
      </w:pPr>
      <w:r>
        <w:rPr>
          <w:rStyle w:val="1038"/>
          <w:highlight w:val="none"/>
        </w:rPr>
      </w:r>
      <w:r>
        <w:rPr>
          <w:highlight w:val="none"/>
        </w:rPr>
      </w:r>
      <w:r/>
    </w:p>
    <w:p>
      <w:pPr>
        <w:pStyle w:val="919"/>
        <w:ind w:firstLine="482"/>
        <w:spacing w:line="360" w:lineRule="auto"/>
        <w:rPr>
          <w:rStyle w:val="1038"/>
          <w:rFonts w:ascii="宋体" w:hAnsi="宋体"/>
          <w:b/>
          <w:bCs/>
          <w:sz w:val="24"/>
          <w:highlight w:val="none"/>
        </w:rPr>
      </w:pPr>
      <w:r>
        <w:rPr>
          <w:rStyle w:val="1038"/>
          <w:rFonts w:ascii="宋体" w:hAnsi="宋体"/>
          <w:b/>
          <w:bCs/>
          <w:sz w:val="24"/>
          <w:highlight w:val="none"/>
        </w:rPr>
      </w:r>
      <w:r>
        <w:rPr>
          <w:highlight w:val="none"/>
        </w:rPr>
      </w:r>
      <w:r/>
    </w:p>
    <w:p>
      <w:pPr>
        <w:pStyle w:val="919"/>
        <w:ind w:firstLine="482"/>
        <w:spacing w:line="360" w:lineRule="auto"/>
        <w:rPr>
          <w:rStyle w:val="1038"/>
          <w:rFonts w:ascii="宋体" w:hAnsi="宋体"/>
          <w:b/>
          <w:bCs/>
          <w:sz w:val="24"/>
          <w:highlight w:val="none"/>
        </w:rPr>
      </w:pPr>
      <w:r>
        <w:rPr>
          <w:rStyle w:val="1038"/>
          <w:rFonts w:ascii="宋体" w:hAnsi="宋体"/>
          <w:b/>
          <w:bCs/>
          <w:sz w:val="24"/>
          <w:highlight w:val="none"/>
        </w:rPr>
      </w:r>
      <w:r>
        <w:rPr>
          <w:highlight w:val="none"/>
        </w:rPr>
      </w:r>
      <w:r/>
    </w:p>
    <w:p>
      <w:pPr>
        <w:pStyle w:val="919"/>
        <w:ind w:firstLine="1240"/>
        <w:spacing w:line="360" w:lineRule="auto"/>
        <w:rPr>
          <w:rStyle w:val="1038"/>
          <w:rFonts w:ascii="宋体" w:hAnsi="宋体"/>
          <w:b/>
          <w:sz w:val="28"/>
          <w:szCs w:val="28"/>
          <w:highlight w:val="none"/>
          <w:u w:val="single"/>
        </w:rPr>
      </w:pPr>
      <w:r>
        <w:rPr>
          <w:rStyle w:val="1038"/>
          <w:rFonts w:ascii="宋体" w:hAnsi="宋体"/>
          <w:b/>
          <w:sz w:val="28"/>
          <w:szCs w:val="28"/>
          <w:highlight w:val="none"/>
        </w:rPr>
        <w:t xml:space="preserve">响应单位名称： </w:t>
      </w:r>
      <w:r>
        <w:rPr>
          <w:rStyle w:val="1038"/>
          <w:rFonts w:ascii="宋体" w:hAnsi="宋体"/>
          <w:b/>
          <w:sz w:val="28"/>
          <w:szCs w:val="28"/>
          <w:highlight w:val="none"/>
          <w:u w:val="single"/>
        </w:rPr>
        <w:t xml:space="preserve">                         </w:t>
      </w:r>
      <w:r>
        <w:rPr>
          <w:rStyle w:val="1038"/>
          <w:rFonts w:ascii="宋体" w:hAnsi="宋体"/>
          <w:b/>
          <w:sz w:val="28"/>
          <w:szCs w:val="28"/>
          <w:highlight w:val="none"/>
        </w:rPr>
        <w:t xml:space="preserve">（盖单位章）</w:t>
      </w:r>
      <w:r>
        <w:rPr>
          <w:highlight w:val="none"/>
        </w:rPr>
      </w:r>
      <w:r/>
    </w:p>
    <w:p>
      <w:pPr>
        <w:pStyle w:val="932"/>
        <w:ind w:firstLine="1405"/>
        <w:spacing w:line="360" w:lineRule="auto"/>
        <w:rPr>
          <w:rFonts w:hint="eastAsia" w:ascii="宋体" w:hAnsi="宋体" w:cs="宋体"/>
          <w:b/>
          <w:szCs w:val="21"/>
          <w:highlight w:val="none"/>
        </w:rPr>
      </w:pPr>
      <w:r>
        <w:rPr>
          <w:rStyle w:val="1038"/>
          <w:rFonts w:ascii="宋体" w:hAnsi="宋体"/>
          <w:b/>
          <w:sz w:val="28"/>
          <w:szCs w:val="28"/>
          <w:highlight w:val="none"/>
        </w:rPr>
        <w:t xml:space="preserve">日        期： </w:t>
      </w:r>
      <w:r>
        <w:rPr>
          <w:rStyle w:val="1038"/>
          <w:rFonts w:hint="eastAsia" w:ascii="宋体" w:hAnsi="宋体"/>
          <w:b/>
          <w:sz w:val="28"/>
          <w:szCs w:val="28"/>
          <w:highlight w:val="none"/>
          <w:u w:val="single"/>
        </w:rPr>
        <w:t xml:space="preserve">202</w:t>
      </w:r>
      <w:r>
        <w:rPr>
          <w:rStyle w:val="1038"/>
          <w:rFonts w:hint="eastAsia" w:ascii="宋体" w:hAnsi="宋体"/>
          <w:b/>
          <w:sz w:val="28"/>
          <w:szCs w:val="28"/>
          <w:highlight w:val="none"/>
          <w:u w:val="single"/>
          <w:lang w:val="en-US" w:eastAsia="zh-CN"/>
        </w:rPr>
        <w:t xml:space="preserve">5</w:t>
      </w:r>
      <w:r>
        <w:rPr>
          <w:rStyle w:val="1038"/>
          <w:rFonts w:hint="eastAsia" w:ascii="宋体" w:hAnsi="宋体"/>
          <w:b/>
          <w:sz w:val="28"/>
          <w:szCs w:val="28"/>
          <w:highlight w:val="none"/>
          <w:u w:val="single"/>
        </w:rPr>
        <w:t xml:space="preserve">年   月   日</w:t>
      </w:r>
      <w:r>
        <w:rPr>
          <w:highlight w:val="none"/>
        </w:rPr>
      </w:r>
      <w:r/>
    </w:p>
    <w:p>
      <w:pPr>
        <w:pStyle w:val="932"/>
        <w:ind w:firstLine="0"/>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r/>
    </w:p>
    <w:p>
      <w:pPr>
        <w:pStyle w:val="932"/>
        <w:ind w:firstLine="0"/>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r/>
    </w:p>
    <w:p>
      <w:pPr>
        <w:pStyle w:val="932"/>
        <w:ind w:firstLine="0"/>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r/>
    </w:p>
    <w:p>
      <w:pPr>
        <w:pStyle w:val="932"/>
        <w:ind w:firstLine="0"/>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r/>
    </w:p>
    <w:p>
      <w:pPr>
        <w:pStyle w:val="932"/>
        <w:ind w:firstLine="0"/>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r/>
    </w:p>
    <w:p>
      <w:pPr>
        <w:pStyle w:val="921"/>
        <w:jc w:val="center"/>
        <w:tabs>
          <w:tab w:val="left" w:pos="0" w:leader="none"/>
          <w:tab w:val="left" w:pos="420" w:leader="none"/>
          <w:tab w:val="left" w:pos="560" w:leader="none"/>
        </w:tabs>
        <w:rPr>
          <w:rFonts w:hint="eastAsia" w:ascii="宋体" w:hAnsi="宋体" w:eastAsia="宋体" w:cs="宋体"/>
          <w:b w:val="0"/>
          <w:szCs w:val="21"/>
          <w:highlight w:val="none"/>
        </w:rPr>
      </w:pPr>
      <w:r>
        <w:rPr>
          <w:highlight w:val="none"/>
        </w:rPr>
      </w:r>
      <w:bookmarkEnd w:id="150"/>
      <w:r>
        <w:rPr>
          <w:highlight w:val="none"/>
        </w:rPr>
      </w:r>
      <w:bookmarkEnd w:id="151"/>
      <w:r>
        <w:rPr>
          <w:highlight w:val="none"/>
        </w:rPr>
      </w:r>
      <w:bookmarkEnd w:id="152"/>
      <w:r>
        <w:rPr>
          <w:highlight w:val="none"/>
        </w:rPr>
      </w:r>
      <w:bookmarkEnd w:id="153"/>
      <w:r>
        <w:rPr>
          <w:highlight w:val="none"/>
        </w:rPr>
      </w:r>
      <w:bookmarkStart w:id="154" w:name="_Toc4604"/>
      <w:r>
        <w:rPr>
          <w:rFonts w:hint="eastAsia" w:ascii="宋体" w:hAnsi="宋体" w:eastAsia="宋体" w:cs="宋体"/>
          <w:sz w:val="21"/>
          <w:szCs w:val="21"/>
          <w:highlight w:val="none"/>
        </w:rPr>
        <w:t xml:space="preserve">磋商响应函（格式）</w:t>
      </w:r>
      <w:bookmarkEnd w:id="154"/>
      <w:r>
        <w:rPr>
          <w:highlight w:val="none"/>
        </w:rPr>
      </w:r>
      <w:r/>
    </w:p>
    <w:p>
      <w:pPr>
        <w:pStyle w:val="919"/>
        <w:spacing w:line="400" w:lineRule="exact"/>
        <w:rPr>
          <w:rStyle w:val="1038"/>
          <w:rFonts w:ascii="宋体" w:hAnsi="宋体"/>
          <w:b/>
          <w:bCs/>
          <w:sz w:val="32"/>
          <w:szCs w:val="32"/>
          <w:highlight w:val="none"/>
        </w:rPr>
      </w:pPr>
      <w:r>
        <w:rPr>
          <w:rFonts w:hint="eastAsia" w:ascii="宋体" w:hAnsi="宋体" w:cs="宋体"/>
          <w:b/>
          <w:bCs/>
          <w:szCs w:val="21"/>
          <w:highlight w:val="none"/>
        </w:rPr>
        <w:t xml:space="preserve"> </w:t>
      </w:r>
      <w:r>
        <w:rPr>
          <w:rStyle w:val="1038"/>
          <w:rFonts w:ascii="宋体" w:hAnsi="宋体"/>
          <w:b/>
          <w:sz w:val="32"/>
          <w:szCs w:val="32"/>
          <w:highlight w:val="none"/>
        </w:rPr>
        <w:t xml:space="preserve">磋商响应函</w:t>
      </w:r>
      <w:r>
        <w:rPr>
          <w:highlight w:val="none"/>
        </w:rPr>
      </w:r>
      <w:r/>
    </w:p>
    <w:p>
      <w:pPr>
        <w:pStyle w:val="919"/>
        <w:spacing w:line="360" w:lineRule="auto"/>
        <w:rPr>
          <w:rStyle w:val="1038"/>
          <w:rFonts w:ascii="宋体" w:hAnsi="宋体"/>
          <w:spacing w:val="-4"/>
          <w:sz w:val="24"/>
          <w:highlight w:val="none"/>
        </w:rPr>
      </w:pPr>
      <w:r>
        <w:rPr>
          <w:rStyle w:val="1038"/>
          <w:rFonts w:ascii="宋体" w:hAnsi="宋体"/>
          <w:spacing w:val="-4"/>
          <w:sz w:val="24"/>
          <w:highlight w:val="none"/>
        </w:rPr>
        <w:t xml:space="preserve">致：</w:t>
      </w:r>
      <w:r>
        <w:rPr>
          <w:rStyle w:val="1038"/>
          <w:rFonts w:ascii="宋体" w:hAnsi="宋体"/>
          <w:sz w:val="24"/>
          <w:highlight w:val="none"/>
          <w:u w:val="single"/>
        </w:rPr>
        <w:t xml:space="preserve">               （采购单位名称）：</w:t>
      </w:r>
      <w:r>
        <w:rPr>
          <w:highlight w:val="none"/>
        </w:rPr>
      </w:r>
      <w:r/>
    </w:p>
    <w:p>
      <w:pPr>
        <w:pStyle w:val="1039"/>
        <w:ind w:firstLine="464"/>
        <w:spacing w:before="0" w:after="0"/>
        <w:rPr>
          <w:rStyle w:val="1038"/>
          <w:rFonts w:ascii="宋体" w:hAnsi="宋体"/>
          <w:spacing w:val="-4"/>
          <w:highlight w:val="none"/>
        </w:rPr>
      </w:pPr>
      <w:r>
        <w:rPr>
          <w:rStyle w:val="1038"/>
          <w:rFonts w:ascii="宋体" w:hAnsi="宋体"/>
          <w:spacing w:val="-4"/>
          <w:highlight w:val="none"/>
        </w:rPr>
        <w:t xml:space="preserve">根据贵方</w:t>
      </w:r>
      <w:r>
        <w:rPr>
          <w:rStyle w:val="1038"/>
          <w:rFonts w:ascii="宋体" w:hAnsi="宋体"/>
          <w:highlight w:val="none"/>
          <w:u w:val="single"/>
        </w:rPr>
        <w:t xml:space="preserve">             </w:t>
      </w:r>
      <w:r>
        <w:rPr>
          <w:rStyle w:val="1038"/>
          <w:rFonts w:ascii="宋体" w:hAnsi="宋体"/>
          <w:spacing w:val="-4"/>
          <w:highlight w:val="none"/>
        </w:rPr>
        <w:t xml:space="preserve">磋商文件的要求，正式授权下述签字人</w:t>
      </w:r>
      <w:r>
        <w:rPr>
          <w:rStyle w:val="1038"/>
          <w:rFonts w:ascii="宋体" w:hAnsi="宋体"/>
          <w:spacing w:val="-4"/>
          <w:highlight w:val="none"/>
          <w:u w:val="single"/>
        </w:rPr>
        <w:t xml:space="preserve">                  </w:t>
      </w:r>
      <w:r>
        <w:rPr>
          <w:rStyle w:val="1038"/>
          <w:rFonts w:hint="eastAsia" w:ascii="宋体" w:hAnsi="宋体"/>
          <w:spacing w:val="-4"/>
          <w:highlight w:val="none"/>
          <w:u w:val="single"/>
          <w:lang w:eastAsia="zh-CN"/>
        </w:rPr>
        <w:t xml:space="preserve">（</w:t>
      </w:r>
      <w:r>
        <w:rPr>
          <w:rStyle w:val="1038"/>
          <w:rFonts w:ascii="宋体" w:hAnsi="宋体"/>
          <w:spacing w:val="-4"/>
          <w:highlight w:val="none"/>
        </w:rPr>
        <w:t xml:space="preserve">姓名</w:t>
      </w:r>
      <w:r>
        <w:rPr>
          <w:rStyle w:val="1038"/>
          <w:rFonts w:hint="eastAsia" w:ascii="宋体" w:hAnsi="宋体"/>
          <w:spacing w:val="-4"/>
          <w:highlight w:val="none"/>
          <w:lang w:eastAsia="zh-CN"/>
        </w:rPr>
        <w:t xml:space="preserve">）</w:t>
      </w:r>
      <w:r>
        <w:rPr>
          <w:rStyle w:val="1038"/>
          <w:rFonts w:ascii="宋体" w:hAnsi="宋体"/>
          <w:spacing w:val="-4"/>
          <w:highlight w:val="none"/>
        </w:rPr>
        <w:t xml:space="preserve"> 代表响应人</w:t>
      </w:r>
      <w:r>
        <w:rPr>
          <w:rStyle w:val="1038"/>
          <w:rFonts w:ascii="宋体" w:hAnsi="宋体"/>
          <w:spacing w:val="-4"/>
          <w:highlight w:val="none"/>
          <w:u w:val="single"/>
        </w:rPr>
        <w:t xml:space="preserve">                            </w:t>
      </w:r>
      <w:r>
        <w:rPr>
          <w:rStyle w:val="1038"/>
          <w:rFonts w:ascii="宋体" w:hAnsi="宋体"/>
          <w:spacing w:val="-4"/>
          <w:highlight w:val="none"/>
        </w:rPr>
        <w:t xml:space="preserve">（响应人名称）</w:t>
      </w:r>
      <w:r>
        <w:rPr>
          <w:rStyle w:val="1038"/>
          <w:rFonts w:ascii="宋体" w:hAnsi="宋体"/>
          <w:szCs w:val="21"/>
          <w:highlight w:val="none"/>
        </w:rPr>
        <w:t xml:space="preserve">全权处理本次项目磋商的有关事宜。</w:t>
      </w:r>
      <w:r>
        <w:rPr>
          <w:rStyle w:val="1038"/>
          <w:rFonts w:ascii="宋体" w:hAnsi="宋体"/>
          <w:spacing w:val="-4"/>
          <w:highlight w:val="none"/>
        </w:rPr>
        <w:t xml:space="preserve">据此函，签字人兹宣布同意如下：</w:t>
      </w:r>
      <w:r>
        <w:rPr>
          <w:highlight w:val="none"/>
        </w:rPr>
      </w:r>
      <w:r/>
    </w:p>
    <w:p>
      <w:pPr>
        <w:pStyle w:val="1039"/>
        <w:spacing w:before="0" w:after="0"/>
        <w:rPr>
          <w:rStyle w:val="1038"/>
          <w:rFonts w:ascii="宋体" w:hAnsi="宋体"/>
          <w:szCs w:val="21"/>
          <w:highlight w:val="none"/>
        </w:rPr>
      </w:pPr>
      <w:r>
        <w:rPr>
          <w:rStyle w:val="1038"/>
          <w:rFonts w:ascii="宋体" w:hAnsi="宋体"/>
          <w:szCs w:val="21"/>
          <w:highlight w:val="none"/>
        </w:rPr>
        <w:t xml:space="preserve">1.按磋商文件规定的各项要求，向买方提供所需货物与服务。</w:t>
      </w:r>
      <w:r>
        <w:rPr>
          <w:highlight w:val="none"/>
        </w:rPr>
      </w:r>
      <w:r/>
    </w:p>
    <w:p>
      <w:pPr>
        <w:pStyle w:val="1039"/>
        <w:spacing w:before="0" w:after="0"/>
        <w:rPr>
          <w:rStyle w:val="1038"/>
          <w:rFonts w:ascii="宋体" w:hAnsi="宋体"/>
          <w:szCs w:val="21"/>
          <w:highlight w:val="none"/>
        </w:rPr>
      </w:pPr>
      <w:r>
        <w:rPr>
          <w:rStyle w:val="1038"/>
          <w:rFonts w:ascii="宋体" w:hAnsi="宋体"/>
          <w:szCs w:val="21"/>
          <w:highlight w:val="none"/>
        </w:rPr>
        <w:t xml:space="preserve">2.我方完全理解贵方不一定将合同授予最低报价的响应人。</w:t>
      </w:r>
      <w:r>
        <w:rPr>
          <w:highlight w:val="none"/>
        </w:rPr>
      </w:r>
      <w:r/>
    </w:p>
    <w:p>
      <w:pPr>
        <w:pStyle w:val="1039"/>
        <w:spacing w:before="0" w:after="0"/>
        <w:rPr>
          <w:rStyle w:val="1038"/>
          <w:rFonts w:ascii="宋体" w:hAnsi="宋体"/>
          <w:szCs w:val="21"/>
          <w:highlight w:val="none"/>
        </w:rPr>
      </w:pPr>
      <w:r>
        <w:rPr>
          <w:rStyle w:val="1038"/>
          <w:rFonts w:ascii="宋体" w:hAnsi="宋体"/>
          <w:szCs w:val="21"/>
          <w:highlight w:val="none"/>
        </w:rPr>
        <w:t xml:space="preserve">3.</w:t>
      </w:r>
      <w:r>
        <w:rPr>
          <w:rStyle w:val="1038"/>
          <w:rFonts w:ascii="宋体" w:hAnsi="宋体"/>
          <w:spacing w:val="-4"/>
          <w:highlight w:val="none"/>
        </w:rPr>
        <w:t xml:space="preserve">我方在磋商之前已经完全理解并接受磋商文件的各项规定和要求，对磋商文件的合理性、合法性不再有异议（包括修改文件，如有）。</w:t>
      </w:r>
      <w:r>
        <w:rPr>
          <w:highlight w:val="none"/>
        </w:rPr>
      </w:r>
      <w:r/>
    </w:p>
    <w:p>
      <w:pPr>
        <w:pStyle w:val="1039"/>
        <w:spacing w:before="0" w:after="0"/>
        <w:rPr>
          <w:rStyle w:val="1038"/>
          <w:rFonts w:ascii="宋体" w:hAnsi="宋体"/>
          <w:szCs w:val="21"/>
          <w:highlight w:val="none"/>
        </w:rPr>
      </w:pPr>
      <w:r>
        <w:rPr>
          <w:rStyle w:val="1038"/>
          <w:rFonts w:ascii="宋体" w:hAnsi="宋体"/>
          <w:szCs w:val="21"/>
          <w:highlight w:val="none"/>
        </w:rPr>
        <w:t xml:space="preserve">4.</w:t>
      </w:r>
      <w:r>
        <w:rPr>
          <w:rStyle w:val="1038"/>
          <w:rFonts w:ascii="宋体" w:hAnsi="宋体"/>
          <w:bCs/>
          <w:highlight w:val="none"/>
        </w:rPr>
        <w:t xml:space="preserve">我</w:t>
      </w:r>
      <w:r>
        <w:rPr>
          <w:rStyle w:val="1038"/>
          <w:rFonts w:ascii="宋体" w:hAnsi="宋体"/>
          <w:bCs/>
          <w:spacing w:val="-4"/>
          <w:highlight w:val="none"/>
        </w:rPr>
        <w:t xml:space="preserve">方同意</w:t>
      </w:r>
      <w:r>
        <w:rPr>
          <w:rStyle w:val="1038"/>
          <w:rFonts w:hint="eastAsia" w:ascii="宋体" w:hAnsi="宋体"/>
          <w:bCs/>
          <w:spacing w:val="-4"/>
          <w:highlight w:val="none"/>
          <w:lang w:eastAsia="zh-CN"/>
        </w:rPr>
        <w:t xml:space="preserve">按照</w:t>
      </w:r>
      <w:r>
        <w:rPr>
          <w:rStyle w:val="1038"/>
          <w:rFonts w:ascii="宋体" w:hAnsi="宋体"/>
          <w:bCs/>
          <w:spacing w:val="-4"/>
          <w:highlight w:val="none"/>
        </w:rPr>
        <w:t xml:space="preserve">采购文件中的规定，本磋商文件的有效期限为磋商截止之日起90天</w:t>
      </w:r>
      <w:r>
        <w:rPr>
          <w:rStyle w:val="1038"/>
          <w:rFonts w:ascii="宋体" w:hAnsi="宋体"/>
          <w:szCs w:val="21"/>
          <w:highlight w:val="none"/>
        </w:rPr>
        <w:t xml:space="preserve">，并在规定的磋商有效期期满之前均具有约束力。</w:t>
      </w:r>
      <w:r>
        <w:rPr>
          <w:highlight w:val="none"/>
        </w:rPr>
      </w:r>
      <w:r/>
    </w:p>
    <w:p>
      <w:pPr>
        <w:pStyle w:val="1039"/>
        <w:spacing w:before="0" w:after="0"/>
        <w:rPr>
          <w:rStyle w:val="1038"/>
          <w:rFonts w:ascii="宋体" w:hAnsi="宋体"/>
          <w:szCs w:val="21"/>
          <w:highlight w:val="none"/>
        </w:rPr>
      </w:pPr>
      <w:r>
        <w:rPr>
          <w:rStyle w:val="1038"/>
          <w:rFonts w:ascii="宋体" w:hAnsi="宋体"/>
          <w:szCs w:val="21"/>
          <w:highlight w:val="none"/>
        </w:rPr>
        <w:t xml:space="preserve">5.如果在磋商后规定的磋商有效期内撤回响应文件或成交后拒绝签订合同，我们的磋商保证金可不予退还。</w:t>
      </w:r>
      <w:r>
        <w:rPr>
          <w:highlight w:val="none"/>
        </w:rPr>
      </w:r>
      <w:r/>
    </w:p>
    <w:p>
      <w:pPr>
        <w:pStyle w:val="1039"/>
        <w:spacing w:before="0" w:after="0"/>
        <w:rPr>
          <w:rStyle w:val="1038"/>
          <w:rFonts w:ascii="宋体" w:hAnsi="宋体"/>
          <w:szCs w:val="21"/>
          <w:highlight w:val="none"/>
        </w:rPr>
      </w:pPr>
      <w:r>
        <w:rPr>
          <w:rStyle w:val="1038"/>
          <w:rFonts w:ascii="宋体" w:hAnsi="宋体"/>
          <w:szCs w:val="21"/>
          <w:highlight w:val="none"/>
        </w:rPr>
        <w:t xml:space="preserve">6.同意提供贵方可能另外要求的与磋商有关的任何证据或资料，并保证我方已提供和将要提供的文件是真实的、准确的。</w:t>
      </w:r>
      <w:r>
        <w:rPr>
          <w:highlight w:val="none"/>
        </w:rPr>
      </w:r>
      <w:r/>
    </w:p>
    <w:p>
      <w:pPr>
        <w:pStyle w:val="1039"/>
        <w:spacing w:before="0" w:after="0"/>
        <w:rPr>
          <w:rStyle w:val="1038"/>
          <w:rFonts w:ascii="宋体" w:hAnsi="宋体"/>
          <w:szCs w:val="21"/>
          <w:highlight w:val="none"/>
        </w:rPr>
      </w:pPr>
      <w:r>
        <w:rPr>
          <w:rStyle w:val="1038"/>
          <w:rFonts w:ascii="宋体" w:hAnsi="宋体"/>
          <w:szCs w:val="21"/>
          <w:highlight w:val="none"/>
        </w:rPr>
        <w:t xml:space="preserve">7.一旦我方成交</w:t>
      </w:r>
      <w:r>
        <w:rPr>
          <w:rStyle w:val="1038"/>
          <w:rFonts w:hint="eastAsia" w:ascii="宋体" w:hAnsi="宋体"/>
          <w:szCs w:val="21"/>
          <w:highlight w:val="none"/>
          <w:lang w:eastAsia="zh-CN"/>
        </w:rPr>
        <w:t xml:space="preserve">，</w:t>
      </w:r>
      <w:r>
        <w:rPr>
          <w:rStyle w:val="1038"/>
          <w:rFonts w:ascii="宋体" w:hAnsi="宋体"/>
          <w:szCs w:val="21"/>
          <w:highlight w:val="none"/>
        </w:rPr>
        <w:t xml:space="preserve">我方将根据磋商文件的规定，严格履行合同的责任和义务</w:t>
      </w:r>
      <w:r>
        <w:rPr>
          <w:rStyle w:val="1038"/>
          <w:rFonts w:hint="eastAsia" w:ascii="宋体" w:hAnsi="宋体"/>
          <w:szCs w:val="21"/>
          <w:highlight w:val="none"/>
          <w:lang w:eastAsia="zh-CN"/>
        </w:rPr>
        <w:t xml:space="preserve">，</w:t>
      </w:r>
      <w:r>
        <w:rPr>
          <w:rStyle w:val="1038"/>
          <w:rFonts w:ascii="宋体" w:hAnsi="宋体"/>
          <w:szCs w:val="21"/>
          <w:highlight w:val="none"/>
        </w:rPr>
        <w:t xml:space="preserve">并保证</w:t>
      </w:r>
      <w:r>
        <w:rPr>
          <w:rFonts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u w:val="single"/>
          <w:lang w:val="en-US" w:eastAsia="zh-CN"/>
        </w:rPr>
        <w:t xml:space="preserve"> 210  </w:t>
      </w:r>
      <w:r>
        <w:rPr>
          <w:rFonts w:ascii="宋体" w:hAnsi="宋体" w:eastAsia="宋体" w:cs="宋体"/>
          <w:color w:val="000000"/>
          <w:sz w:val="24"/>
          <w:szCs w:val="24"/>
          <w:highlight w:val="none"/>
        </w:rPr>
        <w:t xml:space="preserve">日历天完成项目并交付买方验收、使用</w:t>
      </w:r>
      <w:r>
        <w:rPr>
          <w:rStyle w:val="1038"/>
          <w:rFonts w:ascii="宋体" w:hAnsi="宋体"/>
          <w:szCs w:val="21"/>
          <w:highlight w:val="none"/>
        </w:rPr>
        <w:t xml:space="preserve">。</w:t>
      </w:r>
      <w:r>
        <w:rPr>
          <w:highlight w:val="none"/>
        </w:rPr>
      </w:r>
      <w:r/>
    </w:p>
    <w:p>
      <w:pPr>
        <w:pStyle w:val="1039"/>
        <w:spacing w:before="0" w:after="0"/>
        <w:rPr>
          <w:rStyle w:val="1038"/>
          <w:rFonts w:ascii="宋体" w:hAnsi="宋体"/>
          <w:szCs w:val="21"/>
          <w:highlight w:val="none"/>
        </w:rPr>
      </w:pPr>
      <w:r>
        <w:rPr>
          <w:rStyle w:val="1038"/>
          <w:rFonts w:ascii="宋体" w:hAnsi="宋体"/>
          <w:szCs w:val="21"/>
          <w:highlight w:val="none"/>
        </w:rPr>
        <w:t xml:space="preserve">8.我方愿意遵守《中华人民共和国政府采购法》，并按《中华人民共和国民法典》和合同条款履行自己的全部责任。</w:t>
      </w:r>
      <w:r>
        <w:rPr>
          <w:highlight w:val="none"/>
        </w:rPr>
      </w:r>
      <w:r/>
    </w:p>
    <w:p>
      <w:pPr>
        <w:pStyle w:val="1039"/>
        <w:ind w:left="425" w:firstLine="0"/>
        <w:spacing w:before="0" w:after="0"/>
        <w:rPr>
          <w:rStyle w:val="1038"/>
          <w:rFonts w:ascii="宋体" w:hAnsi="宋体"/>
          <w:szCs w:val="21"/>
          <w:highlight w:val="none"/>
        </w:rPr>
      </w:pPr>
      <w:r>
        <w:rPr>
          <w:rStyle w:val="1038"/>
          <w:rFonts w:ascii="宋体" w:hAnsi="宋体"/>
          <w:szCs w:val="21"/>
          <w:highlight w:val="none"/>
        </w:rPr>
        <w:t xml:space="preserve">9.与本磋商有关的正式通讯地址为：</w:t>
      </w:r>
      <w:r>
        <w:rPr>
          <w:highlight w:val="none"/>
        </w:rPr>
      </w:r>
      <w:r/>
    </w:p>
    <w:p>
      <w:pPr>
        <w:pStyle w:val="1039"/>
        <w:ind w:left="420" w:firstLine="0"/>
        <w:spacing w:before="0" w:after="0"/>
        <w:rPr>
          <w:rStyle w:val="1038"/>
          <w:rFonts w:ascii="宋体" w:hAnsi="宋体"/>
          <w:szCs w:val="21"/>
          <w:highlight w:val="none"/>
        </w:rPr>
      </w:pPr>
      <w:r>
        <w:rPr>
          <w:rStyle w:val="1038"/>
          <w:rFonts w:ascii="宋体" w:hAnsi="宋体"/>
          <w:szCs w:val="21"/>
          <w:highlight w:val="none"/>
        </w:rPr>
        <w:t xml:space="preserve">地址：                                 邮编：</w:t>
      </w:r>
      <w:r>
        <w:rPr>
          <w:highlight w:val="none"/>
        </w:rPr>
      </w:r>
      <w:r/>
    </w:p>
    <w:p>
      <w:pPr>
        <w:pStyle w:val="1039"/>
        <w:ind w:left="420" w:firstLine="0"/>
        <w:spacing w:before="0" w:after="0"/>
        <w:rPr>
          <w:rStyle w:val="1038"/>
          <w:rFonts w:ascii="宋体" w:hAnsi="宋体"/>
          <w:szCs w:val="21"/>
          <w:highlight w:val="none"/>
        </w:rPr>
      </w:pPr>
      <w:r>
        <w:rPr>
          <w:rStyle w:val="1038"/>
          <w:rFonts w:ascii="宋体" w:hAnsi="宋体"/>
          <w:szCs w:val="21"/>
          <w:highlight w:val="none"/>
        </w:rPr>
        <w:t xml:space="preserve">电话：                                 传真：</w:t>
      </w:r>
      <w:r>
        <w:rPr>
          <w:highlight w:val="none"/>
        </w:rPr>
      </w:r>
      <w:r/>
    </w:p>
    <w:p>
      <w:pPr>
        <w:pStyle w:val="1039"/>
        <w:ind w:left="420" w:firstLine="0"/>
        <w:spacing w:before="0" w:after="0"/>
        <w:rPr>
          <w:rStyle w:val="1038"/>
          <w:rFonts w:ascii="宋体" w:hAnsi="宋体"/>
          <w:szCs w:val="21"/>
          <w:highlight w:val="none"/>
        </w:rPr>
      </w:pPr>
      <w:r>
        <w:rPr>
          <w:rStyle w:val="1038"/>
          <w:rFonts w:ascii="宋体" w:hAnsi="宋体"/>
          <w:szCs w:val="21"/>
          <w:highlight w:val="none"/>
        </w:rPr>
        <w:t xml:space="preserve">响应人开户行：                          账户：</w:t>
      </w:r>
      <w:r>
        <w:rPr>
          <w:highlight w:val="none"/>
        </w:rPr>
      </w:r>
      <w:r/>
    </w:p>
    <w:p>
      <w:pPr>
        <w:pStyle w:val="919"/>
        <w:jc w:val="right"/>
        <w:spacing w:line="360" w:lineRule="auto"/>
        <w:rPr>
          <w:rStyle w:val="1038"/>
          <w:rFonts w:hint="eastAsia" w:ascii="宋体" w:hAnsi="宋体"/>
          <w:sz w:val="24"/>
          <w:highlight w:val="none"/>
        </w:rPr>
      </w:pPr>
      <w:r>
        <w:rPr>
          <w:rStyle w:val="1038"/>
          <w:rFonts w:ascii="宋体" w:hAnsi="宋体"/>
          <w:sz w:val="24"/>
          <w:highlight w:val="none"/>
        </w:rPr>
        <w:t xml:space="preserve">                   供应商名称：</w:t>
      </w:r>
      <w:r>
        <w:rPr>
          <w:rStyle w:val="1038"/>
          <w:rFonts w:ascii="宋体" w:hAnsi="宋体"/>
          <w:sz w:val="24"/>
          <w:highlight w:val="none"/>
          <w:u w:val="single"/>
        </w:rPr>
        <w:t xml:space="preserve">                     </w:t>
      </w:r>
      <w:r>
        <w:rPr>
          <w:rStyle w:val="1038"/>
          <w:rFonts w:ascii="宋体" w:hAnsi="宋体"/>
          <w:sz w:val="24"/>
          <w:highlight w:val="none"/>
        </w:rPr>
        <w:t xml:space="preserve">（盖单位章）</w:t>
      </w:r>
      <w:r>
        <w:rPr>
          <w:rStyle w:val="1038"/>
          <w:rFonts w:hint="eastAsia" w:ascii="宋体" w:hAnsi="宋体"/>
          <w:sz w:val="24"/>
          <w:highlight w:val="none"/>
        </w:rPr>
        <w:t xml:space="preserve">       </w:t>
      </w:r>
      <w:r>
        <w:rPr>
          <w:rStyle w:val="1038"/>
          <w:rFonts w:ascii="宋体" w:hAnsi="宋体"/>
          <w:sz w:val="24"/>
          <w:highlight w:val="none"/>
        </w:rPr>
        <w:t xml:space="preserve">　</w:t>
      </w:r>
      <w:r>
        <w:rPr>
          <w:highlight w:val="none"/>
        </w:rPr>
      </w:r>
      <w:r/>
    </w:p>
    <w:p>
      <w:pPr>
        <w:pStyle w:val="919"/>
        <w:jc w:val="right"/>
        <w:spacing w:line="360" w:lineRule="auto"/>
        <w:rPr>
          <w:rStyle w:val="1038"/>
          <w:rFonts w:ascii="宋体" w:hAnsi="宋体"/>
          <w:sz w:val="24"/>
          <w:highlight w:val="none"/>
        </w:rPr>
      </w:pPr>
      <w:r>
        <w:rPr>
          <w:rStyle w:val="1038"/>
          <w:rFonts w:hint="eastAsia" w:ascii="宋体" w:hAnsi="宋体"/>
          <w:sz w:val="24"/>
          <w:highlight w:val="none"/>
        </w:rPr>
        <w:t xml:space="preserve">       </w:t>
      </w:r>
      <w:r>
        <w:rPr>
          <w:rStyle w:val="1038"/>
          <w:rFonts w:ascii="宋体" w:hAnsi="宋体"/>
          <w:sz w:val="24"/>
          <w:highlight w:val="none"/>
        </w:rPr>
        <w:t xml:space="preserve">法定代表人或授权委托人：</w:t>
      </w:r>
      <w:r>
        <w:rPr>
          <w:rStyle w:val="1038"/>
          <w:rFonts w:ascii="宋体" w:hAnsi="宋体"/>
          <w:sz w:val="24"/>
          <w:highlight w:val="none"/>
          <w:u w:val="single"/>
        </w:rPr>
        <w:t xml:space="preserve">                     </w:t>
      </w:r>
      <w:r>
        <w:rPr>
          <w:rStyle w:val="1038"/>
          <w:rFonts w:ascii="宋体" w:hAnsi="宋体"/>
          <w:sz w:val="24"/>
          <w:highlight w:val="none"/>
        </w:rPr>
        <w:t xml:space="preserve">（签字或盖章）</w:t>
      </w:r>
      <w:r>
        <w:rPr>
          <w:highlight w:val="none"/>
        </w:rPr>
      </w:r>
      <w:r/>
    </w:p>
    <w:p>
      <w:pPr>
        <w:pStyle w:val="919"/>
        <w:ind w:firstLine="3600"/>
        <w:rPr>
          <w:rFonts w:hint="eastAsia" w:ascii="宋体" w:hAnsi="宋体" w:cs="宋体"/>
          <w:szCs w:val="21"/>
          <w:highlight w:val="none"/>
        </w:rPr>
      </w:pPr>
      <w:r>
        <w:rPr>
          <w:rStyle w:val="1038"/>
          <w:rFonts w:ascii="宋体" w:hAnsi="宋体"/>
          <w:sz w:val="24"/>
          <w:highlight w:val="none"/>
        </w:rPr>
        <w:t xml:space="preserve">日期：</w:t>
      </w:r>
      <w:r>
        <w:rPr>
          <w:highlight w:val="none"/>
        </w:rPr>
      </w:r>
      <w:r/>
    </w:p>
    <w:p>
      <w:pPr>
        <w:pStyle w:val="990"/>
        <w:rPr>
          <w:rFonts w:hint="eastAsia"/>
          <w:highlight w:val="none"/>
        </w:rPr>
      </w:pPr>
      <w:r>
        <w:rPr>
          <w:highlight w:val="none"/>
        </w:rPr>
      </w:r>
      <w:bookmarkStart w:id="155" w:name="_Toc32686"/>
      <w:r>
        <w:rPr>
          <w:highlight w:val="none"/>
        </w:rPr>
      </w:r>
      <w:r/>
    </w:p>
    <w:p>
      <w:pPr>
        <w:pStyle w:val="1042"/>
        <w:ind w:firstLine="561"/>
        <w:jc w:val="center"/>
        <w:spacing w:line="360" w:lineRule="auto"/>
        <w:rPr>
          <w:rStyle w:val="1038"/>
          <w:rFonts w:ascii="宋体" w:hAnsi="宋体"/>
          <w:b/>
          <w:highlight w:val="none"/>
        </w:rPr>
      </w:pPr>
      <w:r>
        <w:rPr>
          <w:highlight w:val="none"/>
        </w:rPr>
      </w:r>
      <w:bookmarkEnd w:id="155"/>
      <w:r>
        <w:rPr>
          <w:rStyle w:val="1038"/>
          <w:rFonts w:ascii="宋体" w:hAnsi="宋体"/>
          <w:b/>
          <w:highlight w:val="none"/>
        </w:rPr>
        <w:br w:type="page" w:clear="all"/>
      </w:r>
      <w:r>
        <w:rPr>
          <w:rStyle w:val="1038"/>
          <w:rFonts w:ascii="宋体" w:hAnsi="宋体"/>
          <w:b/>
          <w:highlight w:val="none"/>
        </w:rPr>
        <w:t xml:space="preserve">法定代表人授权书</w:t>
      </w:r>
      <w:r>
        <w:rPr>
          <w:highlight w:val="none"/>
        </w:rPr>
      </w:r>
      <w:r/>
    </w:p>
    <w:p>
      <w:pPr>
        <w:pStyle w:val="919"/>
        <w:spacing w:line="460" w:lineRule="exact"/>
        <w:rPr>
          <w:rStyle w:val="1038"/>
          <w:rFonts w:ascii="宋体" w:hAnsi="宋体"/>
          <w:szCs w:val="21"/>
          <w:highlight w:val="none"/>
        </w:rPr>
      </w:pPr>
      <w:r>
        <w:rPr>
          <w:rStyle w:val="1038"/>
          <w:rFonts w:ascii="宋体" w:hAnsi="宋体"/>
          <w:szCs w:val="21"/>
          <w:highlight w:val="none"/>
        </w:rPr>
        <w:t xml:space="preserve">__________________（</w:t>
      </w:r>
      <w:r>
        <w:rPr>
          <w:rStyle w:val="1038"/>
          <w:rFonts w:hint="eastAsia" w:ascii="宋体" w:hAnsi="宋体"/>
          <w:szCs w:val="21"/>
          <w:highlight w:val="none"/>
        </w:rPr>
        <w:t xml:space="preserve">采购人</w:t>
      </w:r>
      <w:r>
        <w:rPr>
          <w:rStyle w:val="1038"/>
          <w:rFonts w:ascii="宋体" w:hAnsi="宋体"/>
          <w:szCs w:val="21"/>
          <w:highlight w:val="none"/>
        </w:rPr>
        <w:t xml:space="preserve">名称）：</w:t>
      </w:r>
      <w:r>
        <w:rPr>
          <w:highlight w:val="none"/>
        </w:rPr>
      </w:r>
      <w:r/>
    </w:p>
    <w:p>
      <w:pPr>
        <w:pStyle w:val="919"/>
        <w:ind w:firstLine="420"/>
        <w:spacing w:line="460" w:lineRule="exact"/>
        <w:rPr>
          <w:rStyle w:val="1038"/>
          <w:rFonts w:ascii="宋体" w:hAnsi="宋体"/>
          <w:szCs w:val="21"/>
          <w:highlight w:val="none"/>
        </w:rPr>
      </w:pPr>
      <w:r>
        <w:rPr>
          <w:rStyle w:val="1038"/>
          <w:rFonts w:ascii="宋体" w:hAnsi="宋体"/>
          <w:szCs w:val="21"/>
          <w:highlight w:val="none"/>
        </w:rPr>
        <w:t xml:space="preserve">本授权声明：（单位名称）（法定代表人姓名、职务）授权（被委托代理人姓名、职务）为我方</w:t>
      </w:r>
      <w:r>
        <w:rPr>
          <w:rStyle w:val="1038"/>
          <w:rFonts w:ascii="宋体" w:hAnsi="宋体"/>
          <w:szCs w:val="21"/>
          <w:highlight w:val="none"/>
          <w:u w:val="single"/>
        </w:rPr>
        <w:t xml:space="preserve">         </w:t>
      </w:r>
      <w:r>
        <w:rPr>
          <w:rStyle w:val="1038"/>
          <w:rFonts w:ascii="宋体" w:hAnsi="宋体"/>
          <w:szCs w:val="21"/>
          <w:highlight w:val="none"/>
        </w:rPr>
        <w:t xml:space="preserve"> 项目</w:t>
      </w:r>
      <w:r>
        <w:rPr>
          <w:rStyle w:val="1038"/>
          <w:rFonts w:hint="eastAsia" w:ascii="宋体" w:hAnsi="宋体"/>
          <w:szCs w:val="21"/>
          <w:highlight w:val="none"/>
          <w:lang w:val="en-US" w:eastAsia="zh-CN"/>
        </w:rPr>
        <w:t xml:space="preserve">磋商</w:t>
      </w:r>
      <w:r>
        <w:rPr>
          <w:rStyle w:val="1038"/>
          <w:rFonts w:ascii="宋体" w:hAnsi="宋体"/>
          <w:szCs w:val="21"/>
          <w:highlight w:val="none"/>
        </w:rPr>
        <w:t xml:space="preserve">活动的合法代表，以我方名义全权处理该项目有关</w:t>
      </w:r>
      <w:r>
        <w:rPr>
          <w:rStyle w:val="1038"/>
          <w:rFonts w:hint="eastAsia" w:ascii="宋体" w:hAnsi="宋体"/>
          <w:szCs w:val="21"/>
          <w:highlight w:val="none"/>
          <w:lang w:val="en-US" w:eastAsia="zh-CN"/>
        </w:rPr>
        <w:t xml:space="preserve">磋商</w:t>
      </w:r>
      <w:r>
        <w:rPr>
          <w:rStyle w:val="1038"/>
          <w:rFonts w:ascii="宋体" w:hAnsi="宋体"/>
          <w:szCs w:val="21"/>
          <w:highlight w:val="none"/>
        </w:rPr>
        <w:t xml:space="preserve">、签订合同以及执行合同等一切事宜。</w:t>
      </w:r>
      <w:r>
        <w:rPr>
          <w:highlight w:val="none"/>
        </w:rPr>
      </w:r>
      <w:r/>
    </w:p>
    <w:p>
      <w:pPr>
        <w:pStyle w:val="919"/>
        <w:ind w:firstLine="420"/>
        <w:spacing w:line="460" w:lineRule="exact"/>
        <w:rPr>
          <w:rStyle w:val="1038"/>
          <w:rFonts w:ascii="宋体" w:hAnsi="宋体"/>
          <w:szCs w:val="21"/>
          <w:highlight w:val="none"/>
        </w:rPr>
      </w:pPr>
      <w:r>
        <w:rPr>
          <w:rStyle w:val="1038"/>
          <w:rFonts w:ascii="宋体" w:hAnsi="宋体"/>
          <w:szCs w:val="21"/>
          <w:highlight w:val="none"/>
        </w:rPr>
        <w:t xml:space="preserve">特此声明。</w:t>
      </w:r>
      <w:r>
        <w:rPr>
          <w:highlight w:val="none"/>
        </w:rPr>
      </w:r>
      <w:r/>
    </w:p>
    <w:p>
      <w:pPr>
        <w:pStyle w:val="919"/>
        <w:spacing w:line="460" w:lineRule="exact"/>
        <w:rPr>
          <w:rStyle w:val="1038"/>
          <w:rFonts w:ascii="宋体" w:hAnsi="宋体"/>
          <w:szCs w:val="21"/>
          <w:highlight w:val="none"/>
        </w:rPr>
      </w:pPr>
      <w:r>
        <w:rPr>
          <w:rStyle w:val="1038"/>
          <w:rFonts w:ascii="宋体" w:hAnsi="宋体"/>
          <w:szCs w:val="21"/>
          <w:highlight w:val="none"/>
        </w:rPr>
      </w:r>
      <w:r>
        <w:rPr>
          <w:highlight w:val="none"/>
        </w:rPr>
      </w:r>
      <w:r/>
    </w:p>
    <w:p>
      <w:pPr>
        <w:pStyle w:val="919"/>
        <w:ind w:firstLine="420"/>
        <w:spacing w:line="460" w:lineRule="exact"/>
        <w:rPr>
          <w:rStyle w:val="1038"/>
          <w:rFonts w:ascii="宋体" w:hAnsi="宋体"/>
          <w:szCs w:val="21"/>
          <w:highlight w:val="none"/>
        </w:rPr>
      </w:pPr>
      <w:r>
        <w:rPr>
          <w:rStyle w:val="1038"/>
          <w:rFonts w:ascii="宋体" w:hAnsi="宋体"/>
          <w:szCs w:val="21"/>
          <w:highlight w:val="none"/>
        </w:rPr>
        <w:t xml:space="preserve">法定代表人签字：</w:t>
      </w:r>
      <w:r>
        <w:rPr>
          <w:highlight w:val="none"/>
        </w:rPr>
      </w:r>
      <w:r/>
    </w:p>
    <w:p>
      <w:pPr>
        <w:pStyle w:val="919"/>
        <w:ind w:firstLine="420"/>
        <w:spacing w:line="460" w:lineRule="exact"/>
        <w:rPr>
          <w:rStyle w:val="1038"/>
          <w:rFonts w:ascii="宋体" w:hAnsi="宋体"/>
          <w:szCs w:val="21"/>
          <w:highlight w:val="none"/>
        </w:rPr>
      </w:pPr>
      <w:r>
        <w:rPr>
          <w:rStyle w:val="1038"/>
          <w:rFonts w:ascii="宋体" w:hAnsi="宋体"/>
          <w:szCs w:val="21"/>
          <w:highlight w:val="none"/>
        </w:rPr>
        <w:t xml:space="preserve">委托代理人签字：</w:t>
      </w:r>
      <w:r>
        <w:rPr>
          <w:rStyle w:val="1038"/>
          <w:rFonts w:hint="eastAsia" w:ascii="宋体" w:hAnsi="宋体"/>
          <w:szCs w:val="21"/>
          <w:highlight w:val="none"/>
          <w:lang w:val="en-US" w:eastAsia="zh-CN"/>
        </w:rPr>
        <w:t xml:space="preserve">            </w:t>
      </w:r>
      <w:r>
        <w:rPr>
          <w:rStyle w:val="1038"/>
          <w:rFonts w:ascii="宋体" w:hAnsi="宋体"/>
          <w:szCs w:val="21"/>
          <w:highlight w:val="none"/>
        </w:rPr>
        <w:t xml:space="preserve">委托代理人</w:t>
      </w:r>
      <w:r>
        <w:rPr>
          <w:rStyle w:val="1038"/>
          <w:rFonts w:hint="eastAsia" w:ascii="宋体" w:hAnsi="宋体"/>
          <w:color w:val="000000"/>
          <w:sz w:val="21"/>
          <w:szCs w:val="21"/>
          <w:highlight w:val="none"/>
          <w:lang w:val="en-US" w:eastAsia="zh-CN"/>
        </w:rPr>
        <w:t xml:space="preserve">联系电话：</w:t>
      </w:r>
      <w:r>
        <w:rPr>
          <w:rStyle w:val="1038"/>
          <w:rFonts w:hint="eastAsia" w:ascii="宋体" w:hAnsi="宋体"/>
          <w:color w:val="000000"/>
          <w:sz w:val="21"/>
          <w:szCs w:val="21"/>
          <w:highlight w:val="none"/>
          <w:u w:val="single"/>
          <w:lang w:val="en-US" w:eastAsia="zh-CN"/>
        </w:rPr>
        <w:t xml:space="preserve">                 </w:t>
      </w:r>
      <w:r>
        <w:rPr>
          <w:highlight w:val="none"/>
        </w:rPr>
      </w:r>
      <w:r/>
    </w:p>
    <w:p>
      <w:pPr>
        <w:pStyle w:val="919"/>
        <w:ind w:firstLine="420"/>
        <w:spacing w:line="460" w:lineRule="exact"/>
        <w:rPr>
          <w:rStyle w:val="1038"/>
          <w:rFonts w:ascii="宋体" w:hAnsi="宋体"/>
          <w:szCs w:val="21"/>
          <w:highlight w:val="none"/>
        </w:rPr>
      </w:pPr>
      <w:r>
        <w:rPr>
          <w:rStyle w:val="1038"/>
          <w:rFonts w:hint="eastAsia" w:ascii="宋体" w:hAnsi="宋体"/>
          <w:szCs w:val="21"/>
          <w:highlight w:val="none"/>
          <w:lang w:val="en-US" w:eastAsia="zh-CN"/>
        </w:rPr>
        <w:t xml:space="preserve">供应商</w:t>
      </w:r>
      <w:r>
        <w:rPr>
          <w:rStyle w:val="1038"/>
          <w:rFonts w:ascii="宋体" w:hAnsi="宋体"/>
          <w:szCs w:val="21"/>
          <w:highlight w:val="none"/>
        </w:rPr>
        <w:t xml:space="preserve">单位名称：（盖章）</w:t>
      </w:r>
      <w:r>
        <w:rPr>
          <w:highlight w:val="none"/>
        </w:rPr>
      </w:r>
      <w:r/>
    </w:p>
    <w:p>
      <w:pPr>
        <w:pStyle w:val="919"/>
        <w:ind w:firstLine="420"/>
        <w:spacing w:line="460" w:lineRule="exact"/>
        <w:rPr>
          <w:rStyle w:val="1038"/>
          <w:rFonts w:ascii="宋体" w:hAnsi="宋体"/>
          <w:szCs w:val="21"/>
          <w:highlight w:val="none"/>
        </w:rPr>
      </w:pPr>
      <w:r>
        <w:rPr>
          <w:rStyle w:val="1038"/>
          <w:rFonts w:ascii="宋体" w:hAnsi="宋体"/>
          <w:szCs w:val="21"/>
          <w:highlight w:val="none"/>
        </w:rPr>
        <w:t xml:space="preserve">日期：     年    月   日</w:t>
      </w:r>
      <w:r>
        <w:rPr>
          <w:highlight w:val="none"/>
        </w:rPr>
      </w:r>
      <w:r/>
    </w:p>
    <w:p>
      <w:pPr>
        <w:pStyle w:val="919"/>
        <w:ind w:firstLine="420"/>
        <w:spacing w:line="460" w:lineRule="exact"/>
        <w:rPr>
          <w:rStyle w:val="1038"/>
          <w:rFonts w:ascii="宋体" w:hAnsi="宋体"/>
          <w:szCs w:val="21"/>
          <w:highlight w:val="none"/>
        </w:rPr>
      </w:pPr>
      <w:r>
        <w:rPr>
          <w:rStyle w:val="1038"/>
          <w:rFonts w:ascii="宋体" w:hAnsi="宋体"/>
          <w:szCs w:val="21"/>
          <w:highlight w:val="none"/>
        </w:rPr>
        <w:t xml:space="preserve">说明：</w:t>
      </w:r>
      <w:r>
        <w:rPr>
          <w:highlight w:val="none"/>
        </w:rPr>
      </w:r>
      <w:r/>
    </w:p>
    <w:p>
      <w:pPr>
        <w:pStyle w:val="919"/>
        <w:ind w:firstLine="420"/>
        <w:spacing w:line="460" w:lineRule="exact"/>
        <w:rPr>
          <w:rStyle w:val="1038"/>
          <w:rFonts w:ascii="宋体" w:hAnsi="宋体"/>
          <w:szCs w:val="21"/>
          <w:highlight w:val="none"/>
        </w:rPr>
      </w:pPr>
      <w:r>
        <w:rPr>
          <w:rStyle w:val="1038"/>
          <w:rFonts w:ascii="宋体" w:hAnsi="宋体"/>
          <w:szCs w:val="21"/>
          <w:highlight w:val="none"/>
        </w:rPr>
        <w:t xml:space="preserve">一、上述证明文件在</w:t>
      </w:r>
      <w:r>
        <w:rPr>
          <w:rStyle w:val="1038"/>
          <w:rFonts w:hint="eastAsia" w:ascii="宋体" w:hAnsi="宋体"/>
          <w:szCs w:val="21"/>
          <w:highlight w:val="none"/>
          <w:lang w:eastAsia="zh-CN"/>
        </w:rPr>
        <w:t xml:space="preserve">响应</w:t>
      </w:r>
      <w:r>
        <w:rPr>
          <w:rStyle w:val="1038"/>
          <w:rFonts w:ascii="宋体" w:hAnsi="宋体"/>
          <w:szCs w:val="21"/>
          <w:highlight w:val="none"/>
        </w:rPr>
        <w:t xml:space="preserve">文件中附有代理人身份证</w:t>
      </w:r>
      <w:r>
        <w:rPr>
          <w:rStyle w:val="1038"/>
          <w:rFonts w:hint="eastAsia" w:ascii="宋体" w:hAnsi="宋体"/>
          <w:szCs w:val="21"/>
          <w:highlight w:val="none"/>
          <w:lang w:eastAsia="zh-CN"/>
        </w:rPr>
        <w:t xml:space="preserve">原件扫描件</w:t>
      </w:r>
      <w:r>
        <w:rPr>
          <w:rStyle w:val="1038"/>
          <w:rFonts w:ascii="宋体" w:hAnsi="宋体"/>
          <w:szCs w:val="21"/>
          <w:highlight w:val="none"/>
        </w:rPr>
        <w:t xml:space="preserve">（身份证两面均应复印，身份证</w:t>
      </w:r>
      <w:r>
        <w:rPr>
          <w:rStyle w:val="1038"/>
          <w:rFonts w:hint="eastAsia" w:ascii="宋体" w:hAnsi="宋体"/>
          <w:szCs w:val="21"/>
          <w:highlight w:val="none"/>
          <w:lang w:eastAsia="zh-CN"/>
        </w:rPr>
        <w:t xml:space="preserve">原件扫描件</w:t>
      </w:r>
      <w:r>
        <w:rPr>
          <w:rStyle w:val="1038"/>
          <w:rFonts w:ascii="宋体" w:hAnsi="宋体"/>
          <w:szCs w:val="21"/>
          <w:highlight w:val="none"/>
        </w:rPr>
        <w:t xml:space="preserve">加盖公章）时才能生效；</w:t>
      </w:r>
      <w:r>
        <w:rPr>
          <w:highlight w:val="none"/>
        </w:rPr>
      </w:r>
      <w:r/>
    </w:p>
    <w:p>
      <w:pPr>
        <w:pStyle w:val="919"/>
        <w:ind w:firstLine="420"/>
        <w:spacing w:line="460" w:lineRule="exact"/>
        <w:rPr>
          <w:rStyle w:val="1038"/>
          <w:rFonts w:ascii="宋体" w:hAnsi="宋体"/>
          <w:szCs w:val="21"/>
          <w:highlight w:val="none"/>
        </w:rPr>
      </w:pPr>
      <w:r>
        <w:rPr>
          <w:rStyle w:val="1038"/>
          <w:rFonts w:ascii="宋体" w:hAnsi="宋体"/>
          <w:szCs w:val="21"/>
          <w:highlight w:val="none"/>
        </w:rPr>
        <w:t xml:space="preserve">二、</w:t>
      </w:r>
      <w:r>
        <w:rPr>
          <w:rStyle w:val="1038"/>
          <w:rFonts w:hint="eastAsia" w:ascii="宋体" w:hAnsi="宋体"/>
          <w:szCs w:val="21"/>
          <w:highlight w:val="none"/>
          <w:lang w:eastAsia="zh-CN"/>
        </w:rPr>
        <w:t xml:space="preserve">响应</w:t>
      </w:r>
      <w:r>
        <w:rPr>
          <w:rStyle w:val="1038"/>
          <w:rFonts w:ascii="宋体" w:hAnsi="宋体"/>
          <w:szCs w:val="21"/>
          <w:highlight w:val="none"/>
        </w:rPr>
        <w:t xml:space="preserve">文件均由</w:t>
      </w:r>
      <w:r>
        <w:rPr>
          <w:rStyle w:val="1038"/>
          <w:rFonts w:hint="eastAsia" w:ascii="宋体" w:hAnsi="宋体"/>
          <w:szCs w:val="21"/>
          <w:highlight w:val="none"/>
          <w:lang w:eastAsia="zh-CN"/>
        </w:rPr>
        <w:t xml:space="preserve">供应商</w:t>
      </w:r>
      <w:r>
        <w:rPr>
          <w:rStyle w:val="1038"/>
          <w:rFonts w:ascii="宋体" w:hAnsi="宋体"/>
          <w:szCs w:val="21"/>
          <w:highlight w:val="none"/>
        </w:rPr>
        <w:t xml:space="preserve">法定代表人签字的</w:t>
      </w:r>
      <w:r>
        <w:rPr>
          <w:rStyle w:val="1038"/>
          <w:rFonts w:hint="eastAsia" w:ascii="宋体" w:hAnsi="宋体"/>
          <w:szCs w:val="21"/>
          <w:highlight w:val="none"/>
          <w:lang w:eastAsia="zh-CN"/>
        </w:rPr>
        <w:t xml:space="preserve">，响应</w:t>
      </w:r>
      <w:r>
        <w:rPr>
          <w:rStyle w:val="1038"/>
          <w:rFonts w:ascii="宋体" w:hAnsi="宋体"/>
          <w:szCs w:val="21"/>
          <w:highlight w:val="none"/>
        </w:rPr>
        <w:t xml:space="preserve">文件中可不提供该附件的内容。</w:t>
      </w:r>
      <w:r>
        <w:rPr>
          <w:highlight w:val="none"/>
        </w:rPr>
      </w:r>
      <w:r/>
    </w:p>
    <w:p>
      <w:pPr>
        <w:pStyle w:val="919"/>
        <w:ind w:firstLine="420"/>
        <w:spacing w:line="460" w:lineRule="exact"/>
        <w:rPr>
          <w:rStyle w:val="1038"/>
          <w:rFonts w:ascii="宋体" w:hAnsi="宋体"/>
          <w:szCs w:val="21"/>
          <w:highlight w:val="none"/>
        </w:rPr>
      </w:pPr>
      <w:r>
        <w:rPr>
          <w:rStyle w:val="1038"/>
          <w:rFonts w:ascii="宋体" w:hAnsi="宋体"/>
          <w:szCs w:val="21"/>
          <w:highlight w:val="none"/>
        </w:rPr>
        <w:t xml:space="preserve">三、扫描件与</w:t>
      </w:r>
      <w:r>
        <w:rPr>
          <w:rStyle w:val="1038"/>
          <w:rFonts w:hint="eastAsia" w:ascii="宋体" w:hAnsi="宋体"/>
          <w:szCs w:val="21"/>
          <w:highlight w:val="none"/>
          <w:lang w:eastAsia="zh-CN"/>
        </w:rPr>
        <w:t xml:space="preserve">原件扫描件</w:t>
      </w:r>
      <w:r>
        <w:rPr>
          <w:rStyle w:val="1038"/>
          <w:rFonts w:ascii="宋体" w:hAnsi="宋体"/>
          <w:szCs w:val="21"/>
          <w:highlight w:val="none"/>
        </w:rPr>
        <w:t xml:space="preserve">具有同等效力。</w:t>
      </w:r>
      <w:r>
        <w:rPr>
          <w:highlight w:val="none"/>
        </w:rPr>
      </w:r>
      <w:r/>
    </w:p>
    <w:p>
      <w:pPr>
        <w:pStyle w:val="919"/>
        <w:spacing w:line="460" w:lineRule="exact"/>
        <w:rPr>
          <w:rStyle w:val="1038"/>
          <w:rFonts w:ascii="宋体" w:hAnsi="宋体"/>
          <w:b/>
          <w:szCs w:val="21"/>
          <w:highlight w:val="none"/>
        </w:rPr>
      </w:pPr>
      <w:r>
        <w:rPr>
          <w:rStyle w:val="1038"/>
          <w:rFonts w:ascii="宋体" w:hAnsi="宋体"/>
          <w:b/>
          <w:szCs w:val="21"/>
          <w:highlight w:val="none"/>
        </w:rPr>
      </w:r>
      <w:r>
        <w:rPr>
          <w:highlight w:val="none"/>
        </w:rPr>
      </w:r>
      <w:r/>
    </w:p>
    <w:p>
      <w:pPr>
        <w:pStyle w:val="1040"/>
        <w:ind w:firstLine="420"/>
        <w:spacing w:line="460" w:lineRule="exact"/>
        <w:rPr>
          <w:rStyle w:val="1038"/>
          <w:rFonts w:ascii="宋体" w:hAnsi="宋体"/>
          <w:szCs w:val="21"/>
          <w:highlight w:val="none"/>
        </w:rPr>
      </w:pPr>
      <w:r>
        <w:rPr>
          <w:rStyle w:val="1038"/>
          <w:rFonts w:ascii="宋体" w:hAnsi="宋体"/>
          <w:szCs w:val="21"/>
          <w:highlight w:val="none"/>
        </w:rPr>
        <w:t xml:space="preserve">授权代表身份证</w:t>
      </w:r>
      <w:r>
        <w:rPr>
          <w:rStyle w:val="1038"/>
          <w:rFonts w:hint="eastAsia" w:ascii="宋体" w:hAnsi="宋体"/>
          <w:szCs w:val="21"/>
          <w:highlight w:val="none"/>
          <w:lang w:eastAsia="zh-CN"/>
        </w:rPr>
        <w:t xml:space="preserve">原件扫描件</w:t>
      </w:r>
      <w:r>
        <w:rPr>
          <w:rStyle w:val="1038"/>
          <w:rFonts w:ascii="宋体" w:hAnsi="宋体"/>
          <w:szCs w:val="21"/>
          <w:highlight w:val="none"/>
        </w:rPr>
        <w:t xml:space="preserve">（正反两面均需复印）（骑缝处加盖公章）：</w:t>
      </w:r>
      <w:r>
        <w:rPr>
          <w:highlight w:val="none"/>
        </w:rPr>
      </w:r>
      <w:r/>
    </w:p>
    <w:p>
      <w:pPr>
        <w:pStyle w:val="1040"/>
        <w:ind w:firstLine="420"/>
        <w:spacing w:line="460" w:lineRule="exact"/>
        <w:rPr>
          <w:rStyle w:val="1038"/>
          <w:rFonts w:ascii="宋体" w:hAnsi="宋体"/>
          <w:szCs w:val="21"/>
          <w:highlight w:val="none"/>
        </w:rPr>
      </w:pPr>
      <w:r>
        <w:rPr>
          <w:rStyle w:val="1038"/>
          <w:rFonts w:ascii="宋体" w:hAnsi="宋体"/>
          <w:szCs w:val="21"/>
          <w:highlight w:val="none"/>
        </w:rPr>
      </w:r>
      <w:r>
        <w:rPr>
          <w:highlight w:val="none"/>
        </w:rPr>
      </w:r>
      <w:r/>
    </w:p>
    <w:tbl>
      <w:tblPr>
        <w:tblW w:w="9357"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1"/>
        <w:gridCol w:w="469"/>
        <w:gridCol w:w="4207"/>
      </w:tblGrid>
      <w:tr>
        <w:trPr>
          <w:trHeight w:val="2825"/>
        </w:trPr>
        <w:tc>
          <w:tcPr>
            <w:tcW w:w="4681" w:type="dxa"/>
            <w:vAlign w:val="top"/>
            <w:textDirection w:val="lrTb"/>
            <w:noWrap/>
          </w:tcPr>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hint="eastAsia" w:ascii="宋体" w:hAnsi="宋体" w:eastAsia="黑体"/>
                <w:szCs w:val="21"/>
                <w:highlight w:val="none"/>
              </w:rPr>
            </w:pPr>
            <w:r>
              <w:rPr>
                <w:rStyle w:val="1038"/>
                <w:rFonts w:ascii="宋体" w:hAnsi="宋体" w:eastAsia="黑体"/>
                <w:szCs w:val="21"/>
                <w:highlight w:val="none"/>
              </w:rPr>
              <w:t xml:space="preserve">被委托代理人身份证正面</w:t>
            </w:r>
            <w:r>
              <w:rPr>
                <w:rStyle w:val="1038"/>
                <w:rFonts w:hint="eastAsia" w:ascii="宋体" w:hAnsi="宋体" w:eastAsia="黑体"/>
                <w:szCs w:val="21"/>
                <w:highlight w:val="none"/>
                <w:lang w:eastAsia="zh-CN"/>
              </w:rPr>
              <w:t xml:space="preserve">原件扫描件</w:t>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tc>
        <w:tc>
          <w:tcPr>
            <w:tcW w:w="469" w:type="dxa"/>
            <w:vAlign w:val="top"/>
            <w:textDirection w:val="lrTb"/>
            <w:noWrap/>
          </w:tcPr>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t xml:space="preserve">加</w:t>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t xml:space="preserve">盖</w:t>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t xml:space="preserve">公</w:t>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t xml:space="preserve">章</w:t>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tc>
        <w:tc>
          <w:tcPr>
            <w:tcW w:w="4207" w:type="dxa"/>
            <w:vAlign w:val="top"/>
            <w:textDirection w:val="lrTb"/>
            <w:noWrap/>
          </w:tcPr>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hint="eastAsia" w:ascii="宋体" w:hAnsi="宋体" w:eastAsia="黑体"/>
                <w:szCs w:val="21"/>
                <w:highlight w:val="none"/>
              </w:rPr>
            </w:pPr>
            <w:r>
              <w:rPr>
                <w:rStyle w:val="1038"/>
                <w:rFonts w:ascii="宋体" w:hAnsi="宋体" w:eastAsia="黑体"/>
                <w:szCs w:val="21"/>
                <w:highlight w:val="none"/>
              </w:rPr>
              <w:t xml:space="preserve">被委托代理人身份证反面</w:t>
            </w:r>
            <w:r>
              <w:rPr>
                <w:rStyle w:val="1038"/>
                <w:rFonts w:hint="eastAsia" w:ascii="宋体" w:hAnsi="宋体" w:eastAsia="黑体"/>
                <w:szCs w:val="21"/>
                <w:highlight w:val="none"/>
                <w:lang w:eastAsia="zh-CN"/>
              </w:rPr>
              <w:t xml:space="preserve">原件扫描件</w:t>
            </w:r>
            <w:r>
              <w:rPr>
                <w:highlight w:val="none"/>
              </w:rPr>
            </w:r>
            <w:r/>
          </w:p>
          <w:p>
            <w:pPr>
              <w:pStyle w:val="1040"/>
              <w:ind w:firstLine="1417"/>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tc>
      </w:tr>
    </w:tbl>
    <w:p>
      <w:pPr>
        <w:pStyle w:val="1034"/>
        <w:ind w:left="420"/>
        <w:spacing w:line="360" w:lineRule="auto"/>
        <w:rPr>
          <w:rStyle w:val="1038"/>
          <w:highlight w:val="none"/>
        </w:rPr>
      </w:pPr>
      <w:r>
        <w:rPr>
          <w:rStyle w:val="1038"/>
          <w:highlight w:val="none"/>
        </w:rPr>
      </w:r>
      <w:r>
        <w:rPr>
          <w:highlight w:val="none"/>
        </w:rPr>
      </w:r>
      <w:r/>
    </w:p>
    <w:p>
      <w:pPr>
        <w:pStyle w:val="1042"/>
        <w:ind w:firstLine="561"/>
        <w:jc w:val="center"/>
        <w:spacing w:line="360" w:lineRule="auto"/>
        <w:rPr>
          <w:rStyle w:val="1038"/>
          <w:rFonts w:ascii="宋体" w:hAnsi="宋体"/>
          <w:b/>
          <w:highlight w:val="none"/>
        </w:rPr>
      </w:pPr>
      <w:r>
        <w:rPr>
          <w:rStyle w:val="1038"/>
          <w:rFonts w:ascii="宋体" w:hAnsi="宋体"/>
          <w:b/>
          <w:highlight w:val="none"/>
        </w:rPr>
        <w:t xml:space="preserve">法定代表人资格证明书</w:t>
      </w:r>
      <w:r>
        <w:rPr>
          <w:highlight w:val="none"/>
        </w:rPr>
      </w:r>
      <w:r/>
    </w:p>
    <w:p>
      <w:pPr>
        <w:pStyle w:val="1043"/>
        <w:ind w:firstLine="315"/>
        <w:jc w:val="both"/>
        <w:spacing w:line="460" w:lineRule="exact"/>
        <w:tabs>
          <w:tab w:val="left" w:pos="2895" w:leader="none"/>
        </w:tabs>
        <w:rPr>
          <w:rStyle w:val="1038"/>
          <w:rFonts w:ascii="宋体" w:hAnsi="宋体"/>
          <w:color w:val="000000"/>
          <w:sz w:val="21"/>
          <w:szCs w:val="21"/>
          <w:highlight w:val="none"/>
        </w:rPr>
      </w:pPr>
      <w:r>
        <w:rPr>
          <w:rStyle w:val="1038"/>
          <w:rFonts w:ascii="宋体" w:hAnsi="宋体"/>
          <w:color w:val="000000"/>
          <w:sz w:val="21"/>
          <w:szCs w:val="21"/>
          <w:highlight w:val="none"/>
          <w:u w:val="single"/>
        </w:rPr>
        <w:tab/>
      </w:r>
      <w:r>
        <w:rPr>
          <w:rStyle w:val="1038"/>
          <w:rFonts w:ascii="宋体" w:hAnsi="宋体"/>
          <w:color w:val="000000"/>
          <w:sz w:val="21"/>
          <w:szCs w:val="21"/>
          <w:highlight w:val="none"/>
        </w:rPr>
        <w:t xml:space="preserve">（</w:t>
      </w:r>
      <w:r>
        <w:rPr>
          <w:rStyle w:val="1038"/>
          <w:rFonts w:hint="eastAsia" w:ascii="宋体" w:hAnsi="宋体"/>
          <w:color w:val="000000"/>
          <w:sz w:val="21"/>
          <w:szCs w:val="21"/>
          <w:highlight w:val="none"/>
        </w:rPr>
        <w:t xml:space="preserve">采购人</w:t>
      </w:r>
      <w:r>
        <w:rPr>
          <w:rStyle w:val="1038"/>
          <w:rFonts w:ascii="宋体" w:hAnsi="宋体"/>
          <w:color w:val="000000"/>
          <w:sz w:val="21"/>
          <w:szCs w:val="21"/>
          <w:highlight w:val="none"/>
        </w:rPr>
        <w:t xml:space="preserve">名称）：</w:t>
      </w:r>
      <w:r>
        <w:rPr>
          <w:highlight w:val="none"/>
        </w:rPr>
      </w:r>
      <w:r/>
    </w:p>
    <w:p>
      <w:pPr>
        <w:pStyle w:val="1043"/>
        <w:ind w:firstLine="315"/>
        <w:jc w:val="both"/>
        <w:spacing w:line="460" w:lineRule="exact"/>
        <w:rPr>
          <w:rStyle w:val="1038"/>
          <w:rFonts w:ascii="宋体" w:hAnsi="宋体"/>
          <w:color w:val="000000"/>
          <w:sz w:val="21"/>
          <w:szCs w:val="21"/>
          <w:highlight w:val="none"/>
        </w:rPr>
      </w:pPr>
      <w:r>
        <w:rPr>
          <w:rStyle w:val="1038"/>
          <w:rFonts w:ascii="宋体" w:hAnsi="宋体"/>
          <w:color w:val="000000"/>
          <w:sz w:val="21"/>
          <w:szCs w:val="21"/>
          <w:highlight w:val="none"/>
          <w:u w:val="single"/>
        </w:rPr>
        <w:t xml:space="preserve">（法定代表人姓名）</w:t>
      </w:r>
      <w:r>
        <w:rPr>
          <w:rStyle w:val="1038"/>
          <w:rFonts w:ascii="宋体" w:hAnsi="宋体"/>
          <w:color w:val="000000"/>
          <w:sz w:val="21"/>
          <w:szCs w:val="21"/>
          <w:highlight w:val="none"/>
        </w:rPr>
        <w:t xml:space="preserve">在</w:t>
      </w:r>
      <w:r>
        <w:rPr>
          <w:rStyle w:val="1038"/>
          <w:rFonts w:ascii="宋体" w:hAnsi="宋体"/>
          <w:color w:val="000000"/>
          <w:sz w:val="21"/>
          <w:szCs w:val="21"/>
          <w:highlight w:val="none"/>
          <w:u w:val="single"/>
        </w:rPr>
        <w:t xml:space="preserve">（</w:t>
      </w:r>
      <w:r>
        <w:rPr>
          <w:rStyle w:val="1038"/>
          <w:rFonts w:hint="eastAsia" w:ascii="宋体" w:hAnsi="宋体"/>
          <w:color w:val="000000"/>
          <w:sz w:val="21"/>
          <w:szCs w:val="21"/>
          <w:highlight w:val="none"/>
          <w:u w:val="single"/>
          <w:lang w:eastAsia="zh-CN"/>
        </w:rPr>
        <w:t xml:space="preserve">供应商</w:t>
      </w:r>
      <w:r>
        <w:rPr>
          <w:rStyle w:val="1038"/>
          <w:rFonts w:ascii="宋体" w:hAnsi="宋体"/>
          <w:color w:val="000000"/>
          <w:sz w:val="21"/>
          <w:szCs w:val="21"/>
          <w:highlight w:val="none"/>
          <w:u w:val="single"/>
        </w:rPr>
        <w:t xml:space="preserve">名称）</w:t>
      </w:r>
      <w:r>
        <w:rPr>
          <w:rStyle w:val="1038"/>
          <w:rFonts w:ascii="宋体" w:hAnsi="宋体"/>
          <w:color w:val="000000"/>
          <w:sz w:val="21"/>
          <w:szCs w:val="21"/>
          <w:highlight w:val="none"/>
        </w:rPr>
        <w:t xml:space="preserve">处任</w:t>
      </w:r>
      <w:r>
        <w:rPr>
          <w:rStyle w:val="1038"/>
          <w:rFonts w:ascii="宋体" w:hAnsi="宋体"/>
          <w:color w:val="000000"/>
          <w:sz w:val="21"/>
          <w:szCs w:val="21"/>
          <w:highlight w:val="none"/>
          <w:u w:val="single"/>
        </w:rPr>
        <w:t xml:space="preserve">（职务名称）</w:t>
      </w:r>
      <w:r>
        <w:rPr>
          <w:rStyle w:val="1038"/>
          <w:rFonts w:ascii="宋体" w:hAnsi="宋体"/>
          <w:color w:val="000000"/>
          <w:sz w:val="21"/>
          <w:szCs w:val="21"/>
          <w:highlight w:val="none"/>
        </w:rPr>
        <w:t xml:space="preserve">职务，是</w:t>
      </w:r>
      <w:r>
        <w:rPr>
          <w:rStyle w:val="1038"/>
          <w:rFonts w:ascii="宋体" w:hAnsi="宋体"/>
          <w:color w:val="000000"/>
          <w:sz w:val="21"/>
          <w:szCs w:val="21"/>
          <w:highlight w:val="none"/>
          <w:u w:val="single"/>
        </w:rPr>
        <w:t xml:space="preserve">（</w:t>
      </w:r>
      <w:r>
        <w:rPr>
          <w:rStyle w:val="1038"/>
          <w:rFonts w:hint="eastAsia" w:ascii="宋体" w:hAnsi="宋体"/>
          <w:color w:val="000000"/>
          <w:sz w:val="21"/>
          <w:szCs w:val="21"/>
          <w:highlight w:val="none"/>
          <w:u w:val="single"/>
          <w:lang w:val="en-US" w:eastAsia="zh-CN"/>
        </w:rPr>
        <w:t xml:space="preserve">供应商</w:t>
      </w:r>
      <w:r>
        <w:rPr>
          <w:rStyle w:val="1038"/>
          <w:rFonts w:ascii="宋体" w:hAnsi="宋体"/>
          <w:color w:val="000000"/>
          <w:sz w:val="21"/>
          <w:szCs w:val="21"/>
          <w:highlight w:val="none"/>
          <w:u w:val="single"/>
        </w:rPr>
        <w:t xml:space="preserve">单位名称）</w:t>
      </w:r>
      <w:r>
        <w:rPr>
          <w:rStyle w:val="1038"/>
          <w:rFonts w:ascii="宋体" w:hAnsi="宋体"/>
          <w:color w:val="000000"/>
          <w:sz w:val="21"/>
          <w:szCs w:val="21"/>
          <w:highlight w:val="none"/>
        </w:rPr>
        <w:t xml:space="preserve">的法定代表人。</w:t>
      </w:r>
      <w:r>
        <w:rPr>
          <w:highlight w:val="none"/>
        </w:rPr>
      </w:r>
      <w:r/>
    </w:p>
    <w:p>
      <w:pPr>
        <w:pStyle w:val="919"/>
        <w:spacing w:line="460" w:lineRule="exact"/>
        <w:rPr>
          <w:rStyle w:val="1038"/>
          <w:rFonts w:ascii="宋体" w:hAnsi="宋体"/>
          <w:szCs w:val="21"/>
          <w:highlight w:val="none"/>
        </w:rPr>
      </w:pPr>
      <w:r>
        <w:rPr>
          <w:rStyle w:val="1038"/>
          <w:rFonts w:ascii="宋体" w:hAnsi="宋体"/>
          <w:szCs w:val="21"/>
          <w:highlight w:val="none"/>
        </w:rPr>
      </w:r>
      <w:r>
        <w:rPr>
          <w:highlight w:val="none"/>
        </w:rPr>
      </w:r>
      <w:r/>
    </w:p>
    <w:p>
      <w:pPr>
        <w:pStyle w:val="1043"/>
        <w:ind w:firstLine="315"/>
        <w:jc w:val="both"/>
        <w:spacing w:line="460" w:lineRule="exact"/>
        <w:rPr>
          <w:rStyle w:val="1038"/>
          <w:rFonts w:ascii="宋体" w:hAnsi="宋体"/>
          <w:color w:val="000000"/>
          <w:sz w:val="21"/>
          <w:szCs w:val="21"/>
          <w:highlight w:val="none"/>
        </w:rPr>
      </w:pPr>
      <w:r>
        <w:rPr>
          <w:rStyle w:val="1038"/>
          <w:rFonts w:ascii="宋体" w:hAnsi="宋体"/>
          <w:color w:val="000000"/>
          <w:sz w:val="21"/>
          <w:szCs w:val="21"/>
          <w:highlight w:val="none"/>
        </w:rPr>
      </w:r>
      <w:r>
        <w:rPr>
          <w:highlight w:val="none"/>
        </w:rPr>
      </w:r>
      <w:r/>
    </w:p>
    <w:p>
      <w:pPr>
        <w:pStyle w:val="1043"/>
        <w:ind w:firstLine="315"/>
        <w:jc w:val="both"/>
        <w:spacing w:line="460" w:lineRule="exact"/>
        <w:rPr>
          <w:rStyle w:val="1038"/>
          <w:rFonts w:ascii="宋体" w:hAnsi="宋体"/>
          <w:color w:val="000000"/>
          <w:sz w:val="21"/>
          <w:szCs w:val="21"/>
          <w:highlight w:val="none"/>
        </w:rPr>
      </w:pPr>
      <w:r>
        <w:rPr>
          <w:rStyle w:val="1038"/>
          <w:rFonts w:ascii="宋体" w:hAnsi="宋体"/>
          <w:color w:val="000000"/>
          <w:sz w:val="21"/>
          <w:szCs w:val="21"/>
          <w:highlight w:val="none"/>
        </w:rPr>
        <w:t xml:space="preserve">特此证明。</w:t>
      </w:r>
      <w:r>
        <w:rPr>
          <w:highlight w:val="none"/>
        </w:rPr>
      </w:r>
      <w:r/>
    </w:p>
    <w:p>
      <w:pPr>
        <w:pStyle w:val="1043"/>
        <w:ind w:firstLine="315"/>
        <w:jc w:val="both"/>
        <w:spacing w:line="460" w:lineRule="exact"/>
        <w:rPr>
          <w:rStyle w:val="1038"/>
          <w:rFonts w:ascii="宋体" w:hAnsi="宋体"/>
          <w:color w:val="000000"/>
          <w:sz w:val="21"/>
          <w:szCs w:val="21"/>
          <w:highlight w:val="none"/>
        </w:rPr>
      </w:pPr>
      <w:r>
        <w:rPr>
          <w:rStyle w:val="1038"/>
          <w:rFonts w:hint="eastAsia" w:ascii="宋体" w:hAnsi="宋体"/>
          <w:color w:val="000000"/>
          <w:sz w:val="21"/>
          <w:szCs w:val="21"/>
          <w:highlight w:val="none"/>
        </w:rPr>
        <w:t xml:space="preserve">供应商</w:t>
      </w:r>
      <w:r>
        <w:rPr>
          <w:rStyle w:val="1038"/>
          <w:rFonts w:ascii="宋体" w:hAnsi="宋体"/>
          <w:color w:val="000000"/>
          <w:sz w:val="21"/>
          <w:szCs w:val="21"/>
          <w:highlight w:val="none"/>
        </w:rPr>
        <w:t xml:space="preserve">单位名称：（加盖公章）</w:t>
      </w:r>
      <w:r>
        <w:rPr>
          <w:highlight w:val="none"/>
        </w:rPr>
      </w:r>
      <w:r/>
    </w:p>
    <w:p>
      <w:pPr>
        <w:pStyle w:val="1043"/>
        <w:ind w:firstLine="315"/>
        <w:jc w:val="both"/>
        <w:spacing w:line="460" w:lineRule="exact"/>
        <w:rPr>
          <w:rStyle w:val="1038"/>
          <w:rFonts w:ascii="宋体" w:hAnsi="宋体"/>
          <w:color w:val="000000"/>
          <w:sz w:val="21"/>
          <w:szCs w:val="21"/>
          <w:highlight w:val="none"/>
        </w:rPr>
      </w:pPr>
      <w:r>
        <w:rPr>
          <w:rStyle w:val="1038"/>
          <w:rFonts w:ascii="宋体" w:hAnsi="宋体"/>
          <w:color w:val="000000"/>
          <w:sz w:val="21"/>
          <w:szCs w:val="21"/>
          <w:highlight w:val="none"/>
        </w:rPr>
        <w:t xml:space="preserve">日期：     年    月   日</w:t>
      </w:r>
      <w:r>
        <w:rPr>
          <w:highlight w:val="none"/>
        </w:rPr>
      </w:r>
      <w:r/>
    </w:p>
    <w:p>
      <w:pPr>
        <w:pStyle w:val="1040"/>
        <w:ind w:firstLine="420"/>
        <w:spacing w:line="460" w:lineRule="exact"/>
        <w:rPr>
          <w:rStyle w:val="1038"/>
          <w:rFonts w:ascii="宋体" w:hAnsi="宋体"/>
          <w:szCs w:val="21"/>
          <w:highlight w:val="none"/>
        </w:rPr>
      </w:pPr>
      <w:r>
        <w:rPr>
          <w:rStyle w:val="1038"/>
          <w:rFonts w:ascii="宋体" w:hAnsi="宋体"/>
          <w:szCs w:val="21"/>
          <w:highlight w:val="none"/>
        </w:rPr>
        <w:t xml:space="preserve">说明：</w:t>
      </w:r>
      <w:r>
        <w:rPr>
          <w:rStyle w:val="1038"/>
          <w:rFonts w:hint="eastAsia" w:ascii="宋体" w:hAnsi="宋体"/>
          <w:szCs w:val="21"/>
          <w:highlight w:val="none"/>
          <w:lang w:eastAsia="zh-CN"/>
        </w:rPr>
        <w:t xml:space="preserve">1</w:t>
      </w:r>
      <w:r>
        <w:rPr>
          <w:rStyle w:val="1038"/>
          <w:rFonts w:ascii="宋体" w:hAnsi="宋体"/>
          <w:szCs w:val="21"/>
          <w:highlight w:val="none"/>
        </w:rPr>
        <w:t xml:space="preserve">、上述证明文件在</w:t>
      </w:r>
      <w:r>
        <w:rPr>
          <w:rStyle w:val="1038"/>
          <w:rFonts w:hint="eastAsia" w:ascii="宋体" w:hAnsi="宋体"/>
          <w:szCs w:val="21"/>
          <w:highlight w:val="none"/>
          <w:lang w:eastAsia="zh-CN"/>
        </w:rPr>
        <w:t xml:space="preserve">响应</w:t>
      </w:r>
      <w:r>
        <w:rPr>
          <w:rStyle w:val="1038"/>
          <w:rFonts w:ascii="宋体" w:hAnsi="宋体"/>
          <w:szCs w:val="21"/>
          <w:highlight w:val="none"/>
        </w:rPr>
        <w:t xml:space="preserve">文件中附有法定代表人身份证</w:t>
      </w:r>
      <w:r>
        <w:rPr>
          <w:rStyle w:val="1038"/>
          <w:rFonts w:hint="eastAsia" w:ascii="宋体" w:hAnsi="宋体"/>
          <w:szCs w:val="21"/>
          <w:highlight w:val="none"/>
          <w:lang w:eastAsia="zh-CN"/>
        </w:rPr>
        <w:t xml:space="preserve">原件扫描件</w:t>
      </w:r>
      <w:r>
        <w:rPr>
          <w:rStyle w:val="1038"/>
          <w:rFonts w:ascii="宋体" w:hAnsi="宋体"/>
          <w:szCs w:val="21"/>
          <w:highlight w:val="none"/>
        </w:rPr>
        <w:t xml:space="preserve">（身份证两面均应复印，身份证</w:t>
      </w:r>
      <w:r>
        <w:rPr>
          <w:rStyle w:val="1038"/>
          <w:rFonts w:hint="eastAsia" w:ascii="宋体" w:hAnsi="宋体"/>
          <w:szCs w:val="21"/>
          <w:highlight w:val="none"/>
          <w:lang w:eastAsia="zh-CN"/>
        </w:rPr>
        <w:t xml:space="preserve">原件扫描件</w:t>
      </w:r>
      <w:r>
        <w:rPr>
          <w:rStyle w:val="1038"/>
          <w:rFonts w:ascii="宋体" w:hAnsi="宋体"/>
          <w:szCs w:val="21"/>
          <w:highlight w:val="none"/>
        </w:rPr>
        <w:t xml:space="preserve">加盖公章）或护照</w:t>
      </w:r>
      <w:r>
        <w:rPr>
          <w:rStyle w:val="1038"/>
          <w:rFonts w:hint="eastAsia" w:ascii="宋体" w:hAnsi="宋体"/>
          <w:szCs w:val="21"/>
          <w:highlight w:val="none"/>
          <w:lang w:eastAsia="zh-CN"/>
        </w:rPr>
        <w:t xml:space="preserve">原件扫描件</w:t>
      </w:r>
      <w:r>
        <w:rPr>
          <w:rStyle w:val="1038"/>
          <w:rFonts w:ascii="宋体" w:hAnsi="宋体"/>
          <w:szCs w:val="21"/>
          <w:highlight w:val="none"/>
        </w:rPr>
        <w:t xml:space="preserve">（供应商的法定代表人为外籍人士的，则提供护照</w:t>
      </w:r>
      <w:r>
        <w:rPr>
          <w:rStyle w:val="1038"/>
          <w:rFonts w:hint="eastAsia" w:ascii="宋体" w:hAnsi="宋体"/>
          <w:szCs w:val="21"/>
          <w:highlight w:val="none"/>
          <w:lang w:eastAsia="zh-CN"/>
        </w:rPr>
        <w:t xml:space="preserve">原件扫描件</w:t>
      </w:r>
      <w:r>
        <w:rPr>
          <w:rStyle w:val="1038"/>
          <w:rFonts w:ascii="宋体" w:hAnsi="宋体"/>
          <w:szCs w:val="21"/>
          <w:highlight w:val="none"/>
        </w:rPr>
        <w:t xml:space="preserve">）时才能生效；</w:t>
      </w:r>
      <w:r>
        <w:rPr>
          <w:highlight w:val="none"/>
        </w:rPr>
      </w:r>
      <w:r/>
    </w:p>
    <w:p>
      <w:pPr>
        <w:pStyle w:val="1040"/>
        <w:ind w:firstLine="420"/>
        <w:spacing w:line="460" w:lineRule="exact"/>
        <w:rPr>
          <w:rStyle w:val="1038"/>
          <w:rFonts w:ascii="宋体" w:hAnsi="宋体"/>
          <w:szCs w:val="21"/>
          <w:highlight w:val="none"/>
        </w:rPr>
      </w:pPr>
      <w:r>
        <w:rPr>
          <w:rStyle w:val="1038"/>
          <w:rFonts w:ascii="宋体" w:hAnsi="宋体"/>
          <w:szCs w:val="21"/>
          <w:highlight w:val="none"/>
        </w:rPr>
        <w:t xml:space="preserve">2、扫描件与</w:t>
      </w:r>
      <w:r>
        <w:rPr>
          <w:rStyle w:val="1038"/>
          <w:rFonts w:hint="eastAsia" w:ascii="宋体" w:hAnsi="宋体"/>
          <w:szCs w:val="21"/>
          <w:highlight w:val="none"/>
          <w:lang w:eastAsia="zh-CN"/>
        </w:rPr>
        <w:t xml:space="preserve">原件扫描件</w:t>
      </w:r>
      <w:r>
        <w:rPr>
          <w:rStyle w:val="1038"/>
          <w:rFonts w:ascii="宋体" w:hAnsi="宋体"/>
          <w:szCs w:val="21"/>
          <w:highlight w:val="none"/>
        </w:rPr>
        <w:t xml:space="preserve">具有同等效力。</w:t>
      </w:r>
      <w:r>
        <w:rPr>
          <w:highlight w:val="none"/>
        </w:rPr>
      </w:r>
      <w:r/>
    </w:p>
    <w:p>
      <w:pPr>
        <w:pStyle w:val="1040"/>
        <w:ind w:firstLine="420"/>
        <w:spacing w:line="460" w:lineRule="exact"/>
        <w:rPr>
          <w:rStyle w:val="1038"/>
          <w:rFonts w:ascii="宋体" w:hAnsi="宋体"/>
          <w:szCs w:val="21"/>
          <w:highlight w:val="none"/>
        </w:rPr>
      </w:pPr>
      <w:r>
        <w:rPr>
          <w:rStyle w:val="1038"/>
          <w:rFonts w:ascii="宋体" w:hAnsi="宋体"/>
          <w:szCs w:val="21"/>
          <w:highlight w:val="none"/>
        </w:rPr>
      </w:r>
      <w:r>
        <w:rPr>
          <w:highlight w:val="none"/>
        </w:rPr>
      </w:r>
      <w:r/>
    </w:p>
    <w:p>
      <w:pPr>
        <w:pStyle w:val="1040"/>
        <w:ind w:firstLine="420"/>
        <w:spacing w:line="460" w:lineRule="exact"/>
        <w:rPr>
          <w:rStyle w:val="1038"/>
          <w:rFonts w:ascii="宋体" w:hAnsi="宋体"/>
          <w:szCs w:val="21"/>
          <w:highlight w:val="none"/>
        </w:rPr>
      </w:pPr>
      <w:r>
        <w:rPr>
          <w:rStyle w:val="1038"/>
          <w:rFonts w:ascii="宋体" w:hAnsi="宋体"/>
          <w:szCs w:val="21"/>
          <w:highlight w:val="none"/>
        </w:rPr>
        <w:t xml:space="preserve">法定代表人身份证</w:t>
      </w:r>
      <w:r>
        <w:rPr>
          <w:rStyle w:val="1038"/>
          <w:rFonts w:hint="eastAsia" w:ascii="宋体" w:hAnsi="宋体"/>
          <w:szCs w:val="21"/>
          <w:highlight w:val="none"/>
          <w:lang w:eastAsia="zh-CN"/>
        </w:rPr>
        <w:t xml:space="preserve">原件扫描件</w:t>
      </w:r>
      <w:r>
        <w:rPr>
          <w:rStyle w:val="1038"/>
          <w:rFonts w:ascii="宋体" w:hAnsi="宋体"/>
          <w:szCs w:val="21"/>
          <w:highlight w:val="none"/>
        </w:rPr>
        <w:t xml:space="preserve">（正反两面均需复印）（骑缝处加盖公章）：</w:t>
      </w:r>
      <w:r>
        <w:rPr>
          <w:highlight w:val="none"/>
        </w:rPr>
      </w:r>
      <w:r/>
    </w:p>
    <w:p>
      <w:pPr>
        <w:pStyle w:val="1040"/>
        <w:ind w:firstLine="420"/>
        <w:spacing w:line="460" w:lineRule="exact"/>
        <w:rPr>
          <w:rStyle w:val="1038"/>
          <w:rFonts w:ascii="宋体" w:hAnsi="宋体"/>
          <w:szCs w:val="21"/>
          <w:highlight w:val="none"/>
        </w:rPr>
      </w:pPr>
      <w:r>
        <w:rPr>
          <w:rStyle w:val="1038"/>
          <w:rFonts w:ascii="宋体" w:hAnsi="宋体"/>
          <w:szCs w:val="21"/>
          <w:highlight w:val="none"/>
        </w:rPr>
      </w:r>
      <w:r>
        <w:rPr>
          <w:highlight w:val="none"/>
        </w:rPr>
      </w:r>
      <w:r/>
    </w:p>
    <w:tbl>
      <w:tblPr>
        <w:tblW w:w="8707" w:type="dxa"/>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31"/>
        <w:gridCol w:w="649"/>
        <w:gridCol w:w="4027"/>
      </w:tblGrid>
      <w:tr>
        <w:trPr>
          <w:trHeight w:val="3854"/>
        </w:trPr>
        <w:tc>
          <w:tcPr>
            <w:tcW w:w="4031" w:type="dxa"/>
            <w:vAlign w:val="top"/>
            <w:textDirection w:val="lrTb"/>
            <w:noWrap/>
          </w:tcPr>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hint="eastAsia" w:ascii="宋体" w:hAnsi="宋体" w:eastAsia="黑体"/>
                <w:szCs w:val="21"/>
                <w:highlight w:val="none"/>
              </w:rPr>
            </w:pPr>
            <w:r>
              <w:rPr>
                <w:rStyle w:val="1038"/>
                <w:rFonts w:ascii="宋体" w:hAnsi="宋体" w:eastAsia="黑体"/>
                <w:szCs w:val="21"/>
                <w:highlight w:val="none"/>
              </w:rPr>
              <w:t xml:space="preserve">法定代表人身份证正面</w:t>
            </w:r>
            <w:r>
              <w:rPr>
                <w:rStyle w:val="1038"/>
                <w:rFonts w:hint="eastAsia" w:ascii="宋体" w:hAnsi="宋体" w:eastAsia="黑体"/>
                <w:szCs w:val="21"/>
                <w:highlight w:val="none"/>
                <w:lang w:eastAsia="zh-CN"/>
              </w:rPr>
              <w:t xml:space="preserve">原件扫描件</w:t>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tc>
        <w:tc>
          <w:tcPr>
            <w:tcW w:w="649" w:type="dxa"/>
            <w:vAlign w:val="top"/>
            <w:textDirection w:val="lrTb"/>
            <w:noWrap/>
          </w:tcPr>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t xml:space="preserve">加</w:t>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t xml:space="preserve">盖</w:t>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t xml:space="preserve">公</w:t>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t xml:space="preserve">章</w:t>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r>
            <w:r>
              <w:rPr>
                <w:highlight w:val="none"/>
              </w:rPr>
            </w:r>
            <w:r/>
          </w:p>
          <w:p>
            <w:pPr>
              <w:pStyle w:val="919"/>
              <w:jc w:val="left"/>
              <w:spacing w:line="460" w:lineRule="exact"/>
              <w:rPr>
                <w:rStyle w:val="1038"/>
                <w:rFonts w:ascii="宋体" w:hAnsi="宋体"/>
                <w:szCs w:val="21"/>
                <w:highlight w:val="none"/>
              </w:rPr>
            </w:pPr>
            <w:r>
              <w:rPr>
                <w:rStyle w:val="1038"/>
                <w:rFonts w:ascii="宋体" w:hAnsi="宋体"/>
                <w:szCs w:val="21"/>
                <w:highlight w:val="none"/>
              </w:rPr>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tc>
        <w:tc>
          <w:tcPr>
            <w:tcW w:w="4027" w:type="dxa"/>
            <w:vAlign w:val="top"/>
            <w:textDirection w:val="lrTb"/>
            <w:noWrap/>
          </w:tcPr>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p>
            <w:pPr>
              <w:pStyle w:val="1040"/>
              <w:ind w:firstLine="420"/>
              <w:spacing w:line="460" w:lineRule="exact"/>
              <w:rPr>
                <w:rStyle w:val="1038"/>
                <w:rFonts w:hint="eastAsia" w:ascii="宋体" w:hAnsi="宋体" w:eastAsia="黑体"/>
                <w:szCs w:val="21"/>
                <w:highlight w:val="none"/>
              </w:rPr>
            </w:pPr>
            <w:r>
              <w:rPr>
                <w:rStyle w:val="1038"/>
                <w:rFonts w:ascii="宋体" w:hAnsi="宋体" w:eastAsia="黑体"/>
                <w:szCs w:val="21"/>
                <w:highlight w:val="none"/>
              </w:rPr>
              <w:t xml:space="preserve">法定代表人身份证反面</w:t>
            </w:r>
            <w:r>
              <w:rPr>
                <w:rStyle w:val="1038"/>
                <w:rFonts w:hint="eastAsia" w:ascii="宋体" w:hAnsi="宋体" w:eastAsia="黑体"/>
                <w:szCs w:val="21"/>
                <w:highlight w:val="none"/>
                <w:lang w:eastAsia="zh-CN"/>
              </w:rPr>
              <w:t xml:space="preserve">原件扫描件</w:t>
            </w:r>
            <w:r>
              <w:rPr>
                <w:highlight w:val="none"/>
              </w:rPr>
            </w:r>
            <w:r/>
          </w:p>
          <w:p>
            <w:pPr>
              <w:pStyle w:val="1040"/>
              <w:ind w:firstLine="1417"/>
              <w:spacing w:line="460" w:lineRule="exact"/>
              <w:rPr>
                <w:rStyle w:val="1038"/>
                <w:rFonts w:ascii="宋体" w:hAnsi="宋体" w:eastAsia="黑体"/>
                <w:szCs w:val="21"/>
                <w:highlight w:val="none"/>
              </w:rPr>
            </w:pPr>
            <w:r>
              <w:rPr>
                <w:rStyle w:val="1038"/>
                <w:rFonts w:ascii="宋体" w:hAnsi="宋体" w:eastAsia="黑体"/>
                <w:szCs w:val="21"/>
                <w:highlight w:val="none"/>
              </w:rPr>
            </w:r>
            <w:r>
              <w:rPr>
                <w:highlight w:val="none"/>
              </w:rPr>
            </w:r>
            <w:r/>
          </w:p>
        </w:tc>
      </w:tr>
    </w:tbl>
    <w:p>
      <w:pPr>
        <w:pStyle w:val="919"/>
        <w:jc w:val="center"/>
        <w:spacing w:line="360" w:lineRule="auto"/>
        <w:rPr>
          <w:rStyle w:val="1038"/>
          <w:rFonts w:ascii="宋体" w:hAnsi="宋体"/>
          <w:b/>
          <w:sz w:val="32"/>
          <w:szCs w:val="32"/>
          <w:highlight w:val="none"/>
        </w:rPr>
      </w:pPr>
      <w:r>
        <w:rPr>
          <w:rStyle w:val="1038"/>
          <w:rFonts w:ascii="宋体" w:hAnsi="宋体"/>
          <w:b/>
          <w:sz w:val="32"/>
          <w:szCs w:val="32"/>
          <w:highlight w:val="none"/>
        </w:rPr>
      </w:r>
      <w:r>
        <w:rPr>
          <w:highlight w:val="none"/>
        </w:rPr>
      </w:r>
      <w:r/>
    </w:p>
    <w:p>
      <w:pPr>
        <w:pStyle w:val="999"/>
        <w:ind w:firstLine="315"/>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rPr>
      </w:r>
      <w:r>
        <w:rPr>
          <w:highlight w:val="none"/>
        </w:rPr>
      </w:r>
      <w:r/>
    </w:p>
    <w:p>
      <w:pPr>
        <w:pStyle w:val="930"/>
        <w:rPr>
          <w:rFonts w:hint="eastAsia" w:ascii="宋体" w:hAnsi="宋体" w:cs="宋体"/>
          <w:b/>
          <w:szCs w:val="21"/>
          <w:highlight w:val="none"/>
        </w:rPr>
      </w:pPr>
      <w:r>
        <w:rPr>
          <w:rFonts w:hint="eastAsia" w:ascii="宋体" w:hAnsi="宋体" w:cs="宋体"/>
          <w:b/>
          <w:szCs w:val="21"/>
          <w:highlight w:val="none"/>
        </w:rPr>
      </w:r>
      <w:r>
        <w:rPr>
          <w:highlight w:val="none"/>
        </w:rPr>
      </w:r>
      <w:r/>
    </w:p>
    <w:p>
      <w:pPr>
        <w:pStyle w:val="919"/>
        <w:rPr>
          <w:rFonts w:hint="eastAsia" w:ascii="宋体" w:hAnsi="宋体" w:cs="宋体"/>
          <w:b/>
          <w:szCs w:val="21"/>
          <w:highlight w:val="none"/>
        </w:rPr>
      </w:pPr>
      <w:r>
        <w:rPr>
          <w:rFonts w:hint="eastAsia" w:ascii="宋体" w:hAnsi="宋体" w:cs="宋体"/>
          <w:b/>
          <w:szCs w:val="21"/>
          <w:highlight w:val="none"/>
        </w:rPr>
      </w:r>
      <w:r>
        <w:rPr>
          <w:highlight w:val="none"/>
        </w:rPr>
      </w:r>
      <w:r/>
    </w:p>
    <w:p>
      <w:pPr>
        <w:pStyle w:val="919"/>
        <w:jc w:val="center"/>
        <w:spacing w:line="460" w:lineRule="exact"/>
        <w:rPr>
          <w:rFonts w:hint="eastAsia" w:ascii="宋体" w:hAnsi="宋体" w:cs="宋体"/>
          <w:bCs/>
          <w:szCs w:val="21"/>
          <w:highlight w:val="none"/>
        </w:rPr>
        <w:outlineLvl w:val="0"/>
      </w:pPr>
      <w:r>
        <w:rPr>
          <w:highlight w:val="none"/>
        </w:rPr>
      </w:r>
      <w:bookmarkStart w:id="156" w:name="_Toc7415"/>
      <w:r>
        <w:rPr>
          <w:rFonts w:hint="eastAsia" w:ascii="宋体" w:hAnsi="宋体" w:cs="宋体"/>
          <w:b/>
          <w:bCs/>
          <w:szCs w:val="21"/>
          <w:highlight w:val="none"/>
        </w:rPr>
        <w:br w:type="page" w:clear="all"/>
      </w:r>
      <w:r>
        <w:rPr>
          <w:rFonts w:hint="eastAsia" w:ascii="宋体" w:hAnsi="宋体" w:cs="宋体"/>
          <w:b/>
          <w:bCs/>
          <w:szCs w:val="21"/>
          <w:highlight w:val="none"/>
        </w:rPr>
        <w:t xml:space="preserve">具备履行合同所必需的设备和专业技术能力的证明材料（</w:t>
      </w:r>
      <w:r>
        <w:rPr>
          <w:rFonts w:hint="eastAsia" w:ascii="宋体" w:hAnsi="宋体" w:cs="宋体"/>
          <w:b/>
          <w:bCs/>
          <w:szCs w:val="21"/>
          <w:highlight w:val="none"/>
          <w:lang w:val="en-US" w:eastAsia="zh-CN"/>
        </w:rPr>
        <w:t xml:space="preserve">承诺</w:t>
      </w:r>
      <w:r>
        <w:rPr>
          <w:rFonts w:hint="eastAsia" w:ascii="宋体" w:hAnsi="宋体" w:cs="宋体"/>
          <w:b/>
          <w:bCs/>
          <w:szCs w:val="21"/>
          <w:highlight w:val="none"/>
        </w:rPr>
        <w:t xml:space="preserve">）</w:t>
      </w:r>
      <w:bookmarkEnd w:id="156"/>
      <w:r>
        <w:rPr>
          <w:highlight w:val="none"/>
        </w:rPr>
      </w:r>
      <w:r/>
    </w:p>
    <w:p>
      <w:pPr>
        <w:pStyle w:val="919"/>
        <w:spacing w:line="440" w:lineRule="exact"/>
        <w:rPr>
          <w:rFonts w:hint="eastAsia" w:ascii="宋体" w:hAnsi="宋体" w:cs="宋体"/>
          <w:b/>
          <w:szCs w:val="21"/>
          <w:highlight w:val="none"/>
        </w:rPr>
      </w:pPr>
      <w:r>
        <w:rPr>
          <w:rFonts w:hint="eastAsia" w:ascii="宋体" w:hAnsi="宋体" w:cs="宋体"/>
          <w:b/>
          <w:szCs w:val="21"/>
          <w:highlight w:val="none"/>
        </w:rPr>
      </w:r>
      <w:r>
        <w:rPr>
          <w:highlight w:val="none"/>
        </w:rPr>
      </w:r>
      <w:r/>
    </w:p>
    <w:p>
      <w:pPr>
        <w:pStyle w:val="919"/>
        <w:jc w:val="center"/>
        <w:rPr>
          <w:rFonts w:ascii="黑体" w:eastAsia="黑体"/>
          <w:sz w:val="32"/>
          <w:szCs w:val="32"/>
          <w:highlight w:val="none"/>
        </w:rPr>
      </w:pPr>
      <w:r>
        <w:rPr>
          <w:rFonts w:hint="eastAsia" w:ascii="宋体" w:hAnsi="宋体" w:eastAsia="宋体"/>
          <w:b/>
          <w:color w:val="000000"/>
          <w:spacing w:val="20"/>
          <w:sz w:val="32"/>
          <w:szCs w:val="32"/>
          <w:highlight w:val="none"/>
        </w:rPr>
        <w:t xml:space="preserve">承诺书</w:t>
      </w:r>
      <w:r>
        <w:rPr>
          <w:highlight w:val="none"/>
        </w:rPr>
      </w:r>
      <w:r/>
    </w:p>
    <w:p>
      <w:pPr>
        <w:pStyle w:val="919"/>
        <w:spacing w:line="400" w:lineRule="exact"/>
        <w:rPr>
          <w:highlight w:val="none"/>
        </w:rPr>
      </w:pPr>
      <w:r>
        <w:rPr>
          <w:highlight w:val="none"/>
        </w:rPr>
      </w:r>
      <w:r>
        <w:rPr>
          <w:highlight w:val="none"/>
        </w:rPr>
      </w:r>
      <w:r/>
    </w:p>
    <w:p>
      <w:pPr>
        <w:pStyle w:val="919"/>
        <w:spacing w:line="400" w:lineRule="exact"/>
        <w:rPr>
          <w:highlight w:val="none"/>
        </w:rPr>
      </w:pPr>
      <w:r>
        <w:rPr>
          <w:highlight w:val="none"/>
        </w:rPr>
      </w:r>
      <w:r>
        <w:rPr>
          <w:highlight w:val="none"/>
        </w:rPr>
      </w:r>
      <w:r/>
    </w:p>
    <w:p>
      <w:pPr>
        <w:pStyle w:val="919"/>
        <w:spacing w:line="400" w:lineRule="exact"/>
        <w:rPr>
          <w:rFonts w:hint="eastAsia" w:ascii="宋体" w:hAnsi="宋体" w:eastAsia="宋体" w:cs="宋体"/>
          <w:highlight w:val="none"/>
          <w:u w:val="single"/>
        </w:rPr>
      </w:pPr>
      <w:r>
        <w:rPr>
          <w:rFonts w:hint="eastAsia" w:ascii="宋体" w:hAnsi="宋体" w:eastAsia="宋体" w:cs="宋体"/>
          <w:highlight w:val="none"/>
        </w:rPr>
        <w:t xml:space="preserve">采购人名称：</w:t>
      </w:r>
      <w:r>
        <w:rPr>
          <w:rFonts w:hint="eastAsia" w:ascii="宋体" w:hAnsi="宋体" w:eastAsia="宋体" w:cs="宋体"/>
          <w:highlight w:val="none"/>
          <w:u w:val="single"/>
          <w:lang w:val="en-US" w:eastAsia="zh-CN"/>
        </w:rPr>
        <w:t xml:space="preserve">            </w:t>
      </w:r>
      <w:r>
        <w:rPr>
          <w:highlight w:val="none"/>
        </w:rPr>
      </w:r>
      <w:r/>
    </w:p>
    <w:p>
      <w:pPr>
        <w:pStyle w:val="919"/>
        <w:spacing w:line="400" w:lineRule="exact"/>
        <w:rPr>
          <w:rFonts w:hint="eastAsia" w:ascii="宋体" w:hAnsi="宋体" w:eastAsia="宋体" w:cs="宋体"/>
          <w:highlight w:val="none"/>
        </w:rPr>
      </w:pPr>
      <w:r>
        <w:rPr>
          <w:rFonts w:hint="eastAsia" w:ascii="宋体" w:hAnsi="宋体" w:eastAsia="宋体" w:cs="宋体"/>
          <w:highlight w:val="none"/>
        </w:rPr>
        <w:t xml:space="preserve">我单位郑重承诺：本公司（单位）具备履行合同所必需的设备和专业技术能力。</w:t>
      </w:r>
      <w:r>
        <w:rPr>
          <w:highlight w:val="none"/>
        </w:rPr>
      </w:r>
      <w:r/>
    </w:p>
    <w:p>
      <w:pPr>
        <w:pStyle w:val="919"/>
        <w:spacing w:line="400" w:lineRule="exact"/>
        <w:rPr>
          <w:rFonts w:ascii="宋体" w:hAnsi="宋体" w:eastAsia="宋体" w:cs="宋体"/>
          <w:highlight w:val="none"/>
        </w:rPr>
      </w:pPr>
      <w:r>
        <w:rPr>
          <w:rFonts w:hint="eastAsia" w:ascii="宋体" w:hAnsi="宋体" w:eastAsia="宋体" w:cs="宋体"/>
          <w:highlight w:val="none"/>
        </w:rPr>
        <w:t xml:space="preserve">         特此承诺</w:t>
      </w:r>
      <w:r>
        <w:rPr>
          <w:highlight w:val="none"/>
        </w:rPr>
      </w:r>
      <w:r/>
    </w:p>
    <w:p>
      <w:pPr>
        <w:pStyle w:val="919"/>
        <w:spacing w:line="400" w:lineRule="exact"/>
        <w:rPr>
          <w:rFonts w:ascii="宋体" w:hAnsi="宋体" w:eastAsia="宋体" w:cs="宋体"/>
          <w:highlight w:val="none"/>
        </w:rPr>
      </w:pPr>
      <w:r>
        <w:rPr>
          <w:rFonts w:ascii="宋体" w:hAnsi="宋体" w:eastAsia="宋体" w:cs="宋体"/>
          <w:highlight w:val="none"/>
        </w:rPr>
      </w:r>
      <w:r>
        <w:rPr>
          <w:highlight w:val="none"/>
        </w:rPr>
      </w:r>
      <w:r/>
    </w:p>
    <w:p>
      <w:pPr>
        <w:pStyle w:val="959"/>
        <w:ind w:firstLine="4515"/>
        <w:jc w:val="both"/>
        <w:spacing w:line="400" w:lineRule="exact"/>
        <w:rPr>
          <w:rFonts w:ascii="宋体" w:hAnsi="宋体" w:eastAsia="宋体" w:cs="宋体"/>
          <w:highlight w:val="none"/>
        </w:rPr>
      </w:pPr>
      <w:r>
        <w:rPr>
          <w:rFonts w:hint="eastAsia" w:ascii="宋体" w:hAnsi="宋体" w:eastAsia="宋体" w:cs="宋体"/>
          <w:highlight w:val="none"/>
          <w:lang w:val="en-US" w:eastAsia="zh-CN"/>
        </w:rPr>
        <w:t xml:space="preserve">供应商</w:t>
      </w:r>
      <w:r>
        <w:rPr>
          <w:rFonts w:hint="eastAsia" w:ascii="宋体" w:hAnsi="宋体" w:eastAsia="宋体" w:cs="宋体"/>
          <w:highlight w:val="none"/>
        </w:rPr>
        <w:t xml:space="preserve">：（盖单位章）</w:t>
      </w:r>
      <w:r>
        <w:rPr>
          <w:highlight w:val="none"/>
        </w:rPr>
      </w:r>
      <w:r/>
    </w:p>
    <w:p>
      <w:pPr>
        <w:pStyle w:val="919"/>
        <w:spacing w:line="400" w:lineRule="exact"/>
        <w:rPr>
          <w:rFonts w:ascii="宋体" w:hAnsi="宋体" w:eastAsia="宋体" w:cs="宋体"/>
          <w:szCs w:val="21"/>
          <w:highlight w:val="none"/>
        </w:rPr>
      </w:pPr>
      <w:r>
        <w:rPr>
          <w:rFonts w:ascii="宋体" w:hAnsi="宋体" w:eastAsia="宋体" w:cs="宋体"/>
          <w:szCs w:val="21"/>
          <w:highlight w:val="none"/>
        </w:rPr>
      </w:r>
      <w:r>
        <w:rPr>
          <w:highlight w:val="none"/>
        </w:rPr>
      </w:r>
      <w:r/>
    </w:p>
    <w:p>
      <w:pPr>
        <w:pStyle w:val="919"/>
        <w:ind w:firstLine="483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年  月  日</w:t>
      </w:r>
      <w:r>
        <w:rPr>
          <w:highlight w:val="none"/>
        </w:rPr>
      </w:r>
      <w:r/>
    </w:p>
    <w:p>
      <w:pPr>
        <w:pStyle w:val="919"/>
        <w:spacing w:line="440" w:lineRule="exact"/>
        <w:rPr>
          <w:rFonts w:hint="eastAsia" w:ascii="宋体" w:hAnsi="宋体" w:cs="宋体"/>
          <w:b/>
          <w:szCs w:val="21"/>
          <w:highlight w:val="none"/>
        </w:rPr>
      </w:pPr>
      <w:r>
        <w:rPr>
          <w:rFonts w:hint="eastAsia" w:ascii="宋体" w:hAnsi="宋体" w:cs="宋体"/>
          <w:b/>
          <w:szCs w:val="21"/>
          <w:highlight w:val="none"/>
        </w:rPr>
      </w:r>
      <w:r>
        <w:rPr>
          <w:highlight w:val="none"/>
        </w:rPr>
      </w:r>
      <w:r/>
    </w:p>
    <w:p>
      <w:pPr>
        <w:pStyle w:val="930"/>
        <w:rPr>
          <w:rFonts w:hint="eastAsia"/>
          <w:highlight w:val="none"/>
        </w:rPr>
      </w:pPr>
      <w:r>
        <w:rPr>
          <w:rFonts w:hint="eastAsia"/>
          <w:highlight w:val="none"/>
          <w:lang w:val="en-US"/>
        </w:rPr>
      </w:r>
      <w:r>
        <w:rPr>
          <w:highlight w:val="none"/>
        </w:rPr>
      </w:r>
      <w:r/>
    </w:p>
    <w:p>
      <w:pPr>
        <w:pStyle w:val="919"/>
        <w:rPr>
          <w:rFonts w:hint="eastAsia"/>
          <w:highlight w:val="none"/>
        </w:rPr>
      </w:pPr>
      <w:r>
        <w:rPr>
          <w:rFonts w:hint="eastAsia"/>
          <w:highlight w:val="none"/>
        </w:rPr>
      </w:r>
      <w:r>
        <w:rPr>
          <w:highlight w:val="none"/>
        </w:rPr>
      </w:r>
      <w:r/>
    </w:p>
    <w:p>
      <w:pPr>
        <w:pStyle w:val="930"/>
        <w:rPr>
          <w:rFonts w:hint="eastAsia"/>
          <w:highlight w:val="none"/>
        </w:rPr>
      </w:pPr>
      <w:r>
        <w:rPr>
          <w:rFonts w:hint="eastAsia"/>
          <w:highlight w:val="none"/>
          <w:lang w:val="en-US"/>
        </w:rPr>
      </w:r>
      <w:r>
        <w:rPr>
          <w:highlight w:val="none"/>
        </w:rPr>
      </w:r>
      <w:r/>
    </w:p>
    <w:p>
      <w:pPr>
        <w:pStyle w:val="919"/>
        <w:rPr>
          <w:rFonts w:hint="eastAsia"/>
          <w:highlight w:val="none"/>
        </w:rPr>
      </w:pPr>
      <w:r>
        <w:rPr>
          <w:rFonts w:hint="eastAsia"/>
          <w:highlight w:val="none"/>
        </w:rPr>
      </w:r>
      <w:r>
        <w:rPr>
          <w:highlight w:val="none"/>
        </w:rPr>
      </w:r>
      <w:r/>
    </w:p>
    <w:p>
      <w:pPr>
        <w:pStyle w:val="930"/>
        <w:rPr>
          <w:rFonts w:hint="eastAsia"/>
          <w:highlight w:val="none"/>
        </w:rPr>
      </w:pPr>
      <w:r>
        <w:rPr>
          <w:rFonts w:hint="eastAsia"/>
          <w:highlight w:val="none"/>
          <w:lang w:val="en-US"/>
        </w:rPr>
      </w:r>
      <w:r>
        <w:rPr>
          <w:highlight w:val="none"/>
        </w:rPr>
      </w:r>
      <w:r/>
    </w:p>
    <w:p>
      <w:pPr>
        <w:pStyle w:val="919"/>
        <w:rPr>
          <w:rFonts w:hint="eastAsia"/>
          <w:highlight w:val="none"/>
        </w:rPr>
      </w:pPr>
      <w:r>
        <w:rPr>
          <w:rFonts w:hint="eastAsia"/>
          <w:highlight w:val="none"/>
        </w:rPr>
      </w:r>
      <w:r>
        <w:rPr>
          <w:highlight w:val="none"/>
        </w:rPr>
      </w:r>
      <w:r/>
    </w:p>
    <w:p>
      <w:pPr>
        <w:pStyle w:val="930"/>
        <w:rPr>
          <w:rFonts w:hint="eastAsia"/>
          <w:highlight w:val="none"/>
        </w:rPr>
      </w:pPr>
      <w:r>
        <w:rPr>
          <w:rFonts w:hint="eastAsia"/>
          <w:highlight w:val="none"/>
          <w:lang w:val="en-US"/>
        </w:rPr>
      </w:r>
      <w:r>
        <w:rPr>
          <w:highlight w:val="none"/>
        </w:rPr>
      </w:r>
      <w:r/>
    </w:p>
    <w:p>
      <w:pPr>
        <w:pStyle w:val="919"/>
        <w:rPr>
          <w:rFonts w:hint="eastAsia"/>
          <w:highlight w:val="none"/>
        </w:rPr>
      </w:pPr>
      <w:r>
        <w:rPr>
          <w:rFonts w:hint="eastAsia"/>
          <w:highlight w:val="none"/>
        </w:rPr>
      </w:r>
      <w:r>
        <w:rPr>
          <w:highlight w:val="none"/>
        </w:rPr>
      </w:r>
      <w:r/>
    </w:p>
    <w:p>
      <w:pPr>
        <w:pStyle w:val="930"/>
        <w:rPr>
          <w:rFonts w:hint="eastAsia"/>
          <w:highlight w:val="none"/>
        </w:rPr>
      </w:pPr>
      <w:r>
        <w:rPr>
          <w:rFonts w:hint="eastAsia"/>
          <w:highlight w:val="none"/>
          <w:lang w:val="en-US"/>
        </w:rPr>
      </w:r>
      <w:r>
        <w:rPr>
          <w:highlight w:val="none"/>
        </w:rPr>
      </w:r>
      <w:r/>
    </w:p>
    <w:p>
      <w:pPr>
        <w:pStyle w:val="919"/>
        <w:rPr>
          <w:rFonts w:hint="eastAsia"/>
          <w:highlight w:val="none"/>
        </w:rPr>
      </w:pPr>
      <w:r>
        <w:rPr>
          <w:rFonts w:hint="eastAsia"/>
          <w:highlight w:val="none"/>
        </w:rPr>
      </w:r>
      <w:r>
        <w:rPr>
          <w:highlight w:val="none"/>
        </w:rPr>
      </w:r>
      <w:r/>
    </w:p>
    <w:p>
      <w:pPr>
        <w:pStyle w:val="930"/>
        <w:rPr>
          <w:rFonts w:hint="eastAsia"/>
          <w:highlight w:val="none"/>
        </w:rPr>
      </w:pPr>
      <w:r>
        <w:rPr>
          <w:rFonts w:hint="eastAsia"/>
          <w:highlight w:val="none"/>
          <w:lang w:val="en-US"/>
        </w:rPr>
      </w:r>
      <w:r>
        <w:rPr>
          <w:highlight w:val="none"/>
        </w:rPr>
      </w:r>
      <w:r/>
    </w:p>
    <w:p>
      <w:pPr>
        <w:pStyle w:val="919"/>
        <w:rPr>
          <w:rFonts w:hint="eastAsia"/>
          <w:highlight w:val="none"/>
        </w:rPr>
      </w:pPr>
      <w:r>
        <w:rPr>
          <w:rFonts w:hint="eastAsia"/>
          <w:highlight w:val="none"/>
        </w:rPr>
      </w:r>
      <w:r>
        <w:rPr>
          <w:highlight w:val="none"/>
        </w:rPr>
      </w:r>
      <w:r/>
    </w:p>
    <w:p>
      <w:pPr>
        <w:pStyle w:val="930"/>
        <w:rPr>
          <w:rFonts w:hint="eastAsia"/>
          <w:highlight w:val="none"/>
        </w:rPr>
      </w:pPr>
      <w:r>
        <w:rPr>
          <w:rFonts w:hint="eastAsia"/>
          <w:highlight w:val="none"/>
          <w:lang w:val="en-US"/>
        </w:rPr>
      </w:r>
      <w:r>
        <w:rPr>
          <w:highlight w:val="none"/>
        </w:rPr>
      </w:r>
      <w:r/>
    </w:p>
    <w:p>
      <w:pPr>
        <w:pStyle w:val="919"/>
        <w:rPr>
          <w:rFonts w:hint="eastAsia"/>
          <w:highlight w:val="none"/>
        </w:rPr>
      </w:pPr>
      <w:r>
        <w:rPr>
          <w:rFonts w:hint="eastAsia"/>
          <w:highlight w:val="none"/>
        </w:rPr>
      </w:r>
      <w:r>
        <w:rPr>
          <w:highlight w:val="none"/>
        </w:rPr>
      </w:r>
      <w:r/>
    </w:p>
    <w:p>
      <w:pPr>
        <w:pStyle w:val="930"/>
        <w:rPr>
          <w:rFonts w:hint="eastAsia"/>
          <w:highlight w:val="none"/>
        </w:rPr>
      </w:pPr>
      <w:r>
        <w:rPr>
          <w:rFonts w:hint="eastAsia"/>
          <w:highlight w:val="none"/>
          <w:lang w:val="en-US"/>
        </w:rPr>
      </w:r>
      <w:r>
        <w:rPr>
          <w:highlight w:val="none"/>
        </w:rPr>
      </w:r>
      <w:r/>
    </w:p>
    <w:p>
      <w:pPr>
        <w:pStyle w:val="919"/>
        <w:rPr>
          <w:rFonts w:hint="eastAsia"/>
          <w:highlight w:val="none"/>
        </w:rPr>
      </w:pPr>
      <w:r>
        <w:rPr>
          <w:rFonts w:hint="eastAsia"/>
          <w:highlight w:val="none"/>
        </w:rPr>
      </w:r>
      <w:r>
        <w:rPr>
          <w:highlight w:val="none"/>
        </w:rPr>
      </w:r>
      <w:r/>
    </w:p>
    <w:p>
      <w:pPr>
        <w:pStyle w:val="930"/>
        <w:rPr>
          <w:rFonts w:hint="eastAsia"/>
          <w:highlight w:val="none"/>
        </w:rPr>
      </w:pPr>
      <w:r>
        <w:rPr>
          <w:rFonts w:hint="eastAsia"/>
          <w:highlight w:val="none"/>
          <w:lang w:val="en-US"/>
        </w:rPr>
      </w:r>
      <w:r>
        <w:rPr>
          <w:highlight w:val="none"/>
        </w:rPr>
      </w:r>
      <w:r/>
    </w:p>
    <w:p>
      <w:pPr>
        <w:pStyle w:val="919"/>
        <w:rPr>
          <w:rFonts w:hint="eastAsia"/>
          <w:highlight w:val="none"/>
        </w:rPr>
      </w:pPr>
      <w:r>
        <w:rPr>
          <w:rFonts w:hint="eastAsia"/>
          <w:highlight w:val="none"/>
        </w:rPr>
      </w:r>
      <w:r>
        <w:rPr>
          <w:highlight w:val="none"/>
        </w:rPr>
      </w:r>
      <w:r/>
    </w:p>
    <w:p>
      <w:pPr>
        <w:pStyle w:val="930"/>
        <w:rPr>
          <w:rFonts w:hint="eastAsia"/>
          <w:highlight w:val="none"/>
        </w:rPr>
      </w:pPr>
      <w:r>
        <w:rPr>
          <w:rFonts w:hint="eastAsia"/>
          <w:highlight w:val="none"/>
          <w:lang w:val="en-US"/>
        </w:rPr>
      </w:r>
      <w:r>
        <w:rPr>
          <w:highlight w:val="none"/>
        </w:rPr>
      </w:r>
      <w:r/>
    </w:p>
    <w:p>
      <w:pPr>
        <w:pStyle w:val="919"/>
        <w:rPr>
          <w:rFonts w:hint="eastAsia"/>
          <w:highlight w:val="none"/>
        </w:rPr>
      </w:pPr>
      <w:r>
        <w:rPr>
          <w:rFonts w:hint="eastAsia"/>
          <w:highlight w:val="none"/>
        </w:rPr>
      </w:r>
      <w:r>
        <w:rPr>
          <w:highlight w:val="none"/>
        </w:rPr>
      </w:r>
      <w:r/>
    </w:p>
    <w:p>
      <w:pPr>
        <w:pStyle w:val="930"/>
        <w:rPr>
          <w:rFonts w:hint="eastAsia"/>
          <w:highlight w:val="none"/>
        </w:rPr>
      </w:pPr>
      <w:r>
        <w:rPr>
          <w:rFonts w:hint="eastAsia"/>
          <w:highlight w:val="none"/>
          <w:lang w:val="en-US"/>
        </w:rPr>
      </w:r>
      <w:r>
        <w:rPr>
          <w:highlight w:val="none"/>
        </w:rPr>
      </w:r>
      <w:r/>
    </w:p>
    <w:p>
      <w:pPr>
        <w:pStyle w:val="919"/>
        <w:rPr>
          <w:rFonts w:hint="eastAsia"/>
          <w:highlight w:val="none"/>
        </w:rPr>
      </w:pPr>
      <w:r>
        <w:rPr>
          <w:rFonts w:hint="eastAsia"/>
          <w:highlight w:val="none"/>
        </w:rPr>
      </w:r>
      <w:r>
        <w:rPr>
          <w:highlight w:val="none"/>
        </w:rPr>
      </w:r>
      <w:r/>
    </w:p>
    <w:p>
      <w:pPr>
        <w:pStyle w:val="930"/>
        <w:rPr>
          <w:rFonts w:hint="eastAsia"/>
          <w:highlight w:val="none"/>
        </w:rPr>
      </w:pPr>
      <w:r>
        <w:rPr>
          <w:rFonts w:hint="eastAsia"/>
          <w:highlight w:val="none"/>
          <w:lang w:val="en-US"/>
        </w:rPr>
      </w:r>
      <w:r>
        <w:rPr>
          <w:highlight w:val="none"/>
        </w:rPr>
      </w:r>
      <w:r/>
    </w:p>
    <w:p>
      <w:pPr>
        <w:pStyle w:val="919"/>
        <w:jc w:val="center"/>
        <w:spacing w:line="360" w:lineRule="auto"/>
        <w:rPr>
          <w:rStyle w:val="1038"/>
          <w:rFonts w:ascii="宋体" w:hAnsi="宋体"/>
          <w:b/>
          <w:sz w:val="32"/>
          <w:szCs w:val="32"/>
          <w:highlight w:val="none"/>
        </w:rPr>
      </w:pPr>
      <w:r>
        <w:rPr>
          <w:rStyle w:val="1038"/>
          <w:rFonts w:ascii="宋体" w:hAnsi="宋体"/>
          <w:b/>
          <w:sz w:val="32"/>
          <w:szCs w:val="32"/>
          <w:highlight w:val="none"/>
        </w:rPr>
        <w:br w:type="page" w:clear="all"/>
      </w:r>
      <w:r>
        <w:rPr>
          <w:rStyle w:val="1038"/>
          <w:rFonts w:ascii="宋体" w:hAnsi="宋体"/>
          <w:b/>
          <w:sz w:val="32"/>
          <w:szCs w:val="32"/>
          <w:highlight w:val="none"/>
        </w:rPr>
        <w:t xml:space="preserve">承诺函</w:t>
      </w:r>
      <w:r>
        <w:rPr>
          <w:highlight w:val="none"/>
        </w:rPr>
      </w:r>
      <w:r/>
    </w:p>
    <w:p>
      <w:pPr>
        <w:pStyle w:val="919"/>
        <w:spacing w:line="360" w:lineRule="auto"/>
        <w:rPr>
          <w:rStyle w:val="1038"/>
          <w:rFonts w:ascii="宋体" w:hAnsi="宋体"/>
          <w:sz w:val="24"/>
          <w:highlight w:val="none"/>
          <w:u w:val="single"/>
        </w:rPr>
      </w:pPr>
      <w:r>
        <w:rPr>
          <w:rStyle w:val="1038"/>
          <w:rFonts w:ascii="宋体" w:hAnsi="宋体"/>
          <w:sz w:val="24"/>
          <w:highlight w:val="none"/>
          <w:u w:val="single"/>
        </w:rPr>
        <w:t xml:space="preserve">               （采购单位名称）：</w:t>
      </w:r>
      <w:r>
        <w:rPr>
          <w:highlight w:val="none"/>
        </w:rPr>
      </w:r>
      <w:r/>
    </w:p>
    <w:p>
      <w:pPr>
        <w:pStyle w:val="919"/>
        <w:spacing w:line="360" w:lineRule="auto"/>
        <w:rPr>
          <w:rStyle w:val="1038"/>
          <w:rFonts w:ascii="宋体" w:hAnsi="宋体"/>
          <w:sz w:val="24"/>
          <w:highlight w:val="none"/>
        </w:rPr>
      </w:pPr>
      <w:r>
        <w:rPr>
          <w:rStyle w:val="1038"/>
          <w:rFonts w:ascii="宋体" w:hAnsi="宋体"/>
          <w:sz w:val="24"/>
          <w:highlight w:val="none"/>
        </w:rPr>
      </w:r>
      <w:r>
        <w:rPr>
          <w:highlight w:val="none"/>
        </w:rPr>
      </w:r>
      <w:r/>
    </w:p>
    <w:p>
      <w:pPr>
        <w:pStyle w:val="919"/>
        <w:spacing w:line="360" w:lineRule="auto"/>
        <w:rPr>
          <w:rStyle w:val="1038"/>
          <w:rFonts w:ascii="宋体" w:hAnsi="宋体"/>
          <w:sz w:val="24"/>
          <w:highlight w:val="none"/>
        </w:rPr>
      </w:pPr>
      <w:r>
        <w:rPr>
          <w:rStyle w:val="1038"/>
          <w:rFonts w:ascii="宋体" w:hAnsi="宋体"/>
          <w:sz w:val="24"/>
          <w:highlight w:val="none"/>
        </w:rPr>
        <w:t xml:space="preserve">    本单位</w:t>
      </w:r>
      <w:r>
        <w:rPr>
          <w:rStyle w:val="1038"/>
          <w:rFonts w:ascii="宋体" w:hAnsi="宋体"/>
          <w:sz w:val="24"/>
          <w:highlight w:val="none"/>
          <w:u w:val="single"/>
        </w:rPr>
        <w:t xml:space="preserve">           （</w:t>
      </w:r>
      <w:r>
        <w:rPr>
          <w:rStyle w:val="1038"/>
          <w:rFonts w:ascii="宋体" w:hAnsi="宋体"/>
          <w:sz w:val="24"/>
          <w:highlight w:val="none"/>
        </w:rPr>
        <w:t xml:space="preserve">单位名称）参加 </w:t>
      </w:r>
      <w:r>
        <w:rPr>
          <w:rStyle w:val="1038"/>
          <w:rFonts w:ascii="宋体" w:hAnsi="宋体"/>
          <w:sz w:val="24"/>
          <w:highlight w:val="none"/>
          <w:u w:val="single"/>
        </w:rPr>
        <w:t xml:space="preserve">   （项目名称和项目编号）</w:t>
      </w:r>
      <w:r>
        <w:rPr>
          <w:rStyle w:val="1038"/>
          <w:rFonts w:ascii="宋体" w:hAnsi="宋体"/>
          <w:sz w:val="24"/>
          <w:highlight w:val="none"/>
        </w:rPr>
        <w:t xml:space="preserve">的政府采购活动，郑重承诺具备以下条件：</w:t>
      </w:r>
      <w:r>
        <w:rPr>
          <w:highlight w:val="none"/>
        </w:rPr>
      </w:r>
      <w:r/>
    </w:p>
    <w:p>
      <w:pPr>
        <w:pStyle w:val="919"/>
        <w:spacing w:line="360" w:lineRule="auto"/>
        <w:rPr>
          <w:rStyle w:val="1038"/>
          <w:rFonts w:ascii="宋体" w:hAnsi="宋体"/>
          <w:sz w:val="24"/>
          <w:highlight w:val="none"/>
        </w:rPr>
      </w:pPr>
      <w:r>
        <w:rPr>
          <w:rStyle w:val="1038"/>
          <w:rFonts w:ascii="宋体" w:hAnsi="宋体"/>
          <w:sz w:val="24"/>
          <w:highlight w:val="none"/>
        </w:rPr>
        <w:t xml:space="preserve">    （一）参加本次政府采购活动前三年内，在经营活动中没有重大违法记录；</w:t>
      </w:r>
      <w:r>
        <w:rPr>
          <w:highlight w:val="none"/>
        </w:rPr>
      </w:r>
      <w:r/>
    </w:p>
    <w:p>
      <w:pPr>
        <w:pStyle w:val="919"/>
        <w:ind w:firstLine="480"/>
        <w:jc w:val="left"/>
        <w:spacing w:line="360" w:lineRule="auto"/>
        <w:rPr>
          <w:rStyle w:val="1038"/>
          <w:rFonts w:ascii="宋体" w:hAnsi="宋体"/>
          <w:sz w:val="24"/>
          <w:highlight w:val="none"/>
        </w:rPr>
      </w:pPr>
      <w:r>
        <w:rPr>
          <w:rStyle w:val="1038"/>
          <w:rFonts w:ascii="宋体" w:hAnsi="宋体"/>
          <w:sz w:val="24"/>
          <w:highlight w:val="none"/>
        </w:rPr>
        <w:t xml:space="preserve">（二）未被“信用中国”网站（www.creditchina.gov.cn）</w:t>
      </w:r>
      <w:r>
        <w:rPr>
          <w:rStyle w:val="1038"/>
          <w:rFonts w:ascii="宋体" w:hAnsi="宋体" w:cs="宋体"/>
          <w:bCs/>
          <w:sz w:val="24"/>
          <w:highlight w:val="none"/>
        </w:rPr>
        <w:t xml:space="preserve">、中国政府采购网（www.ccgp.gov.cn），</w:t>
      </w:r>
      <w:r>
        <w:rPr>
          <w:rStyle w:val="1038"/>
          <w:rFonts w:ascii="宋体" w:hAnsi="宋体"/>
          <w:sz w:val="24"/>
          <w:highlight w:val="none"/>
        </w:rPr>
        <w:t xml:space="preserve">列入失信</w:t>
      </w:r>
      <w:r>
        <w:rPr>
          <w:rStyle w:val="1038"/>
          <w:rFonts w:hint="eastAsia" w:ascii="宋体" w:hAnsi="宋体"/>
          <w:sz w:val="24"/>
          <w:highlight w:val="none"/>
          <w:lang w:val="en-US" w:eastAsia="zh-CN"/>
        </w:rPr>
        <w:t xml:space="preserve">被</w:t>
      </w:r>
      <w:r>
        <w:rPr>
          <w:rStyle w:val="1038"/>
          <w:rFonts w:ascii="宋体" w:hAnsi="宋体"/>
          <w:sz w:val="24"/>
          <w:highlight w:val="none"/>
        </w:rPr>
        <w:t xml:space="preserve">执行人、重大税收违法案件当事人名单、政府采购严重违法失信行为记录名单。</w:t>
      </w:r>
      <w:r>
        <w:rPr>
          <w:highlight w:val="none"/>
        </w:rPr>
      </w:r>
      <w:r/>
    </w:p>
    <w:p>
      <w:pPr>
        <w:pStyle w:val="919"/>
        <w:ind w:firstLine="480"/>
        <w:jc w:val="left"/>
        <w:spacing w:line="360" w:lineRule="auto"/>
        <w:rPr>
          <w:rStyle w:val="1038"/>
          <w:rFonts w:ascii="宋体" w:hAnsi="宋体"/>
          <w:sz w:val="24"/>
          <w:highlight w:val="none"/>
        </w:rPr>
      </w:pPr>
      <w:r>
        <w:rPr>
          <w:rStyle w:val="1038"/>
          <w:rFonts w:ascii="宋体" w:hAnsi="宋体"/>
          <w:sz w:val="24"/>
          <w:highlight w:val="none"/>
        </w:rPr>
        <w:t xml:space="preserve">（三）与本次参加磋商的其他供应商不存在“单位负责人为同一人或者存在直接控股、管理关系”的情形。</w:t>
      </w:r>
      <w:r>
        <w:rPr>
          <w:highlight w:val="none"/>
        </w:rPr>
      </w:r>
      <w:r/>
    </w:p>
    <w:p>
      <w:pPr>
        <w:pStyle w:val="919"/>
        <w:spacing w:line="360" w:lineRule="auto"/>
        <w:rPr>
          <w:rStyle w:val="1038"/>
          <w:rFonts w:ascii="宋体" w:hAnsi="宋体"/>
          <w:sz w:val="24"/>
          <w:highlight w:val="none"/>
        </w:rPr>
      </w:pPr>
      <w:r>
        <w:rPr>
          <w:rStyle w:val="1038"/>
          <w:rFonts w:ascii="宋体" w:hAnsi="宋体"/>
          <w:sz w:val="24"/>
          <w:highlight w:val="none"/>
        </w:rPr>
      </w:r>
      <w:r>
        <w:rPr>
          <w:highlight w:val="none"/>
        </w:rPr>
      </w:r>
      <w:r/>
    </w:p>
    <w:p>
      <w:pPr>
        <w:pStyle w:val="919"/>
        <w:spacing w:line="360" w:lineRule="auto"/>
        <w:rPr>
          <w:rStyle w:val="1038"/>
          <w:rFonts w:ascii="宋体" w:hAnsi="宋体"/>
          <w:sz w:val="24"/>
          <w:highlight w:val="none"/>
        </w:rPr>
      </w:pPr>
      <w:r>
        <w:rPr>
          <w:rStyle w:val="1038"/>
          <w:rFonts w:ascii="宋体" w:hAnsi="宋体"/>
          <w:sz w:val="24"/>
          <w:highlight w:val="none"/>
        </w:rPr>
        <w:t xml:space="preserve">    本单位对上述承诺的真实性负责。如有虚假，将依法承担相应责任。同时我们同意如贵方要求，可以出示相关证明文件。</w:t>
      </w:r>
      <w:r>
        <w:rPr>
          <w:highlight w:val="none"/>
        </w:rPr>
      </w:r>
      <w:r/>
    </w:p>
    <w:p>
      <w:pPr>
        <w:pStyle w:val="919"/>
        <w:spacing w:line="360" w:lineRule="auto"/>
        <w:rPr>
          <w:rStyle w:val="1038"/>
          <w:rFonts w:ascii="宋体" w:hAnsi="宋体"/>
          <w:sz w:val="24"/>
          <w:highlight w:val="none"/>
        </w:rPr>
      </w:pPr>
      <w:r>
        <w:rPr>
          <w:rStyle w:val="1038"/>
          <w:rFonts w:ascii="宋体" w:hAnsi="宋体"/>
          <w:sz w:val="24"/>
          <w:highlight w:val="none"/>
        </w:rPr>
      </w:r>
      <w:r>
        <w:rPr>
          <w:highlight w:val="none"/>
        </w:rPr>
      </w:r>
      <w:r/>
    </w:p>
    <w:p>
      <w:pPr>
        <w:pStyle w:val="919"/>
        <w:spacing w:line="360" w:lineRule="auto"/>
        <w:rPr>
          <w:rStyle w:val="1038"/>
          <w:rFonts w:ascii="宋体" w:hAnsi="宋体"/>
          <w:sz w:val="24"/>
          <w:highlight w:val="none"/>
        </w:rPr>
      </w:pPr>
      <w:r>
        <w:rPr>
          <w:rStyle w:val="1038"/>
          <w:rFonts w:ascii="宋体" w:hAnsi="宋体"/>
          <w:sz w:val="24"/>
          <w:highlight w:val="none"/>
        </w:rPr>
      </w:r>
      <w:r>
        <w:rPr>
          <w:highlight w:val="none"/>
        </w:rPr>
      </w:r>
      <w:r/>
    </w:p>
    <w:p>
      <w:pPr>
        <w:pStyle w:val="919"/>
        <w:jc w:val="right"/>
        <w:spacing w:line="360" w:lineRule="auto"/>
        <w:rPr>
          <w:rStyle w:val="1038"/>
          <w:rFonts w:ascii="宋体" w:hAnsi="宋体"/>
          <w:sz w:val="24"/>
          <w:highlight w:val="none"/>
        </w:rPr>
      </w:pPr>
      <w:r>
        <w:rPr>
          <w:rStyle w:val="1038"/>
          <w:rFonts w:ascii="宋体" w:hAnsi="宋体"/>
          <w:sz w:val="24"/>
          <w:highlight w:val="none"/>
        </w:rPr>
        <w:t xml:space="preserve">供应商名称：</w:t>
      </w:r>
      <w:r>
        <w:rPr>
          <w:rStyle w:val="1038"/>
          <w:rFonts w:ascii="宋体" w:hAnsi="宋体"/>
          <w:sz w:val="24"/>
          <w:highlight w:val="none"/>
          <w:u w:val="single"/>
        </w:rPr>
        <w:t xml:space="preserve">                     </w:t>
      </w:r>
      <w:r>
        <w:rPr>
          <w:rStyle w:val="1038"/>
          <w:rFonts w:ascii="宋体" w:hAnsi="宋体"/>
          <w:sz w:val="24"/>
          <w:highlight w:val="none"/>
        </w:rPr>
        <w:t xml:space="preserve">（盖单位章）</w:t>
      </w:r>
      <w:r>
        <w:rPr>
          <w:highlight w:val="none"/>
        </w:rPr>
      </w:r>
      <w:r/>
    </w:p>
    <w:p>
      <w:pPr>
        <w:pStyle w:val="919"/>
        <w:jc w:val="right"/>
        <w:spacing w:line="360" w:lineRule="auto"/>
        <w:rPr>
          <w:rStyle w:val="1038"/>
          <w:rFonts w:ascii="宋体" w:hAnsi="宋体"/>
          <w:sz w:val="24"/>
          <w:highlight w:val="none"/>
        </w:rPr>
      </w:pPr>
      <w:r>
        <w:rPr>
          <w:rStyle w:val="1038"/>
          <w:rFonts w:ascii="宋体" w:hAnsi="宋体"/>
          <w:sz w:val="24"/>
          <w:highlight w:val="none"/>
        </w:rPr>
      </w:r>
      <w:r>
        <w:rPr>
          <w:highlight w:val="none"/>
        </w:rPr>
      </w:r>
      <w:r/>
    </w:p>
    <w:p>
      <w:pPr>
        <w:pStyle w:val="919"/>
        <w:jc w:val="right"/>
        <w:spacing w:line="360" w:lineRule="auto"/>
        <w:rPr>
          <w:rStyle w:val="1038"/>
          <w:rFonts w:ascii="宋体" w:hAnsi="宋体"/>
          <w:sz w:val="24"/>
          <w:highlight w:val="none"/>
        </w:rPr>
      </w:pPr>
      <w:r>
        <w:rPr>
          <w:rStyle w:val="1038"/>
          <w:rFonts w:ascii="宋体" w:hAnsi="宋体"/>
          <w:sz w:val="24"/>
          <w:highlight w:val="none"/>
        </w:rPr>
        <w:t xml:space="preserve">　法定代表人或授权委托人：</w:t>
      </w:r>
      <w:r>
        <w:rPr>
          <w:rStyle w:val="1038"/>
          <w:rFonts w:ascii="宋体" w:hAnsi="宋体"/>
          <w:sz w:val="24"/>
          <w:highlight w:val="none"/>
          <w:u w:val="single"/>
        </w:rPr>
        <w:t xml:space="preserve">                     </w:t>
      </w:r>
      <w:r>
        <w:rPr>
          <w:rStyle w:val="1038"/>
          <w:rFonts w:ascii="宋体" w:hAnsi="宋体"/>
          <w:sz w:val="24"/>
          <w:highlight w:val="none"/>
        </w:rPr>
        <w:t xml:space="preserve">（签字或盖章）</w:t>
      </w:r>
      <w:r>
        <w:rPr>
          <w:highlight w:val="none"/>
        </w:rPr>
      </w:r>
      <w:r/>
    </w:p>
    <w:p>
      <w:pPr>
        <w:pStyle w:val="919"/>
        <w:ind w:right="480" w:firstLine="4440"/>
        <w:spacing w:line="360" w:lineRule="auto"/>
        <w:rPr>
          <w:rStyle w:val="1038"/>
          <w:rFonts w:ascii="宋体" w:hAnsi="宋体"/>
          <w:sz w:val="24"/>
          <w:highlight w:val="none"/>
        </w:rPr>
      </w:pPr>
      <w:r>
        <w:rPr>
          <w:rStyle w:val="1038"/>
          <w:rFonts w:ascii="宋体" w:hAnsi="宋体"/>
          <w:sz w:val="24"/>
          <w:highlight w:val="none"/>
        </w:rPr>
        <w:t xml:space="preserve">日  期：</w:t>
      </w:r>
      <w:r>
        <w:rPr>
          <w:highlight w:val="none"/>
        </w:rPr>
      </w:r>
      <w:r/>
    </w:p>
    <w:p>
      <w:pPr>
        <w:pStyle w:val="919"/>
        <w:rPr>
          <w:rFonts w:ascii="宋体" w:hAnsi="宋体"/>
          <w:sz w:val="24"/>
          <w:highlight w:val="none"/>
        </w:rPr>
      </w:pPr>
      <w:r>
        <w:rPr>
          <w:rFonts w:ascii="宋体" w:hAnsi="宋体"/>
          <w:sz w:val="24"/>
          <w:highlight w:val="none"/>
        </w:rPr>
      </w:r>
      <w:r>
        <w:rPr>
          <w:highlight w:val="none"/>
        </w:rPr>
      </w:r>
      <w:r/>
    </w:p>
    <w:p>
      <w:pPr>
        <w:pStyle w:val="919"/>
        <w:rPr>
          <w:rFonts w:ascii="宋体" w:hAnsi="宋体"/>
          <w:sz w:val="24"/>
          <w:highlight w:val="none"/>
        </w:rPr>
      </w:pPr>
      <w:r>
        <w:rPr>
          <w:rFonts w:ascii="宋体" w:hAnsi="宋体"/>
          <w:sz w:val="24"/>
          <w:highlight w:val="none"/>
        </w:rPr>
      </w:r>
      <w:r>
        <w:rPr>
          <w:highlight w:val="none"/>
        </w:rPr>
      </w:r>
      <w:r/>
    </w:p>
    <w:p>
      <w:pPr>
        <w:pStyle w:val="919"/>
        <w:rPr>
          <w:rFonts w:ascii="宋体" w:hAnsi="宋体"/>
          <w:sz w:val="24"/>
          <w:highlight w:val="none"/>
        </w:rPr>
      </w:pPr>
      <w:r>
        <w:rPr>
          <w:rFonts w:ascii="宋体" w:hAnsi="宋体"/>
          <w:sz w:val="24"/>
          <w:highlight w:val="none"/>
        </w:rPr>
      </w:r>
      <w:r>
        <w:rPr>
          <w:highlight w:val="none"/>
        </w:rPr>
      </w:r>
      <w:r/>
    </w:p>
    <w:p>
      <w:pPr>
        <w:pStyle w:val="919"/>
        <w:rPr>
          <w:rFonts w:ascii="宋体" w:hAnsi="宋体"/>
          <w:sz w:val="24"/>
          <w:highlight w:val="none"/>
        </w:rPr>
      </w:pPr>
      <w:r>
        <w:rPr>
          <w:rFonts w:ascii="宋体" w:hAnsi="宋体"/>
          <w:sz w:val="24"/>
          <w:highlight w:val="none"/>
        </w:rPr>
      </w:r>
      <w:r>
        <w:rPr>
          <w:highlight w:val="none"/>
        </w:rPr>
      </w:r>
      <w:r/>
    </w:p>
    <w:p>
      <w:pPr>
        <w:pStyle w:val="919"/>
        <w:rPr>
          <w:rFonts w:hint="eastAsia" w:ascii="宋体" w:hAnsi="宋体"/>
          <w:sz w:val="24"/>
          <w:highlight w:val="none"/>
        </w:rPr>
      </w:pPr>
      <w:r>
        <w:rPr>
          <w:rFonts w:hint="eastAsia" w:ascii="宋体" w:hAnsi="宋体"/>
          <w:sz w:val="24"/>
          <w:highlight w:val="none"/>
        </w:rPr>
      </w:r>
      <w:r>
        <w:rPr>
          <w:highlight w:val="none"/>
        </w:rPr>
      </w:r>
      <w:r/>
    </w:p>
    <w:p>
      <w:pPr>
        <w:pStyle w:val="930"/>
        <w:rPr>
          <w:rFonts w:hint="eastAsia"/>
          <w:highlight w:val="none"/>
        </w:rPr>
      </w:pPr>
      <w:r>
        <w:rPr>
          <w:rFonts w:hint="eastAsia"/>
          <w:highlight w:val="none"/>
          <w:lang w:val="en-US"/>
        </w:rPr>
      </w:r>
      <w:r>
        <w:rPr>
          <w:highlight w:val="none"/>
        </w:rPr>
      </w:r>
      <w:r/>
    </w:p>
    <w:p>
      <w:pPr>
        <w:pStyle w:val="919"/>
        <w:rPr>
          <w:highlight w:val="none"/>
        </w:rPr>
      </w:pPr>
      <w:r>
        <w:rPr>
          <w:highlight w:val="none"/>
        </w:rPr>
      </w:r>
      <w:r>
        <w:rPr>
          <w:highlight w:val="none"/>
        </w:rPr>
      </w:r>
      <w:r/>
    </w:p>
    <w:p>
      <w:pPr>
        <w:pStyle w:val="919"/>
        <w:rPr>
          <w:rFonts w:ascii="宋体" w:hAnsi="宋体"/>
          <w:sz w:val="24"/>
          <w:highlight w:val="none"/>
        </w:rPr>
      </w:pPr>
      <w:r>
        <w:rPr>
          <w:rFonts w:ascii="宋体" w:hAnsi="宋体"/>
          <w:sz w:val="24"/>
          <w:highlight w:val="none"/>
        </w:rPr>
      </w:r>
      <w:r>
        <w:rPr>
          <w:highlight w:val="none"/>
        </w:rPr>
      </w:r>
      <w:r/>
    </w:p>
    <w:p>
      <w:pPr>
        <w:pStyle w:val="921"/>
        <w:jc w:val="center"/>
        <w:keepLines w:val="0"/>
        <w:keepNext w:val="0"/>
        <w:widowControl/>
        <w:tabs>
          <w:tab w:val="left" w:pos="420" w:leader="none"/>
          <w:tab w:val="left" w:pos="560" w:leader="none"/>
        </w:tabs>
        <w:rPr>
          <w:highlight w:val="none"/>
        </w:rPr>
        <w:suppressLineNumbers w:val="0"/>
      </w:pPr>
      <w:r>
        <w:rPr>
          <w:rStyle w:val="966"/>
          <w:highlight w:val="none"/>
        </w:rPr>
        <w:t xml:space="preserve">磋商报价表</w:t>
      </w:r>
      <w:r>
        <w:rPr>
          <w:highlight w:val="none"/>
        </w:rPr>
      </w:r>
      <w:r/>
    </w:p>
    <w:p>
      <w:pPr>
        <w:pStyle w:val="958"/>
        <w:keepLines w:val="0"/>
        <w:keepNext w:val="0"/>
        <w:widowControl/>
        <w:rPr>
          <w:highlight w:val="none"/>
        </w:rPr>
        <w:suppressLineNumbers w:val="0"/>
      </w:pPr>
      <w:r>
        <w:rPr>
          <w:highlight w:val="none"/>
        </w:rPr>
        <w:t xml:space="preserve">本次为首次报价                 货币单位：人民币元</w:t>
      </w:r>
      <w:r>
        <w:rPr>
          <w:highlight w:val="none"/>
        </w:rPr>
      </w:r>
      <w:r/>
    </w:p>
    <w:p>
      <w:pPr>
        <w:pStyle w:val="958"/>
        <w:keepLines w:val="0"/>
        <w:keepNext w:val="0"/>
        <w:widowControl/>
        <w:rPr>
          <w:highlight w:val="none"/>
        </w:rPr>
        <w:suppressLineNumbers w:val="0"/>
      </w:pPr>
      <w:r>
        <w:rPr>
          <w:highlight w:val="none"/>
        </w:rPr>
        <w:t xml:space="preserve">项目编号：项目编号 </w:t>
      </w:r>
      <w:r>
        <w:rPr>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74"/>
        <w:gridCol w:w="2180"/>
        <w:gridCol w:w="3872"/>
      </w:tblGrid>
      <w:tr>
        <w:trPr>
          <w:tblCellSpacing w:w="15" w:type="dxa"/>
        </w:trPr>
        <w:tc>
          <w:tcPr>
            <w:tcW w:w="3330" w:type="dxa"/>
            <w:vAlign w:val="center"/>
            <w:textDirection w:val="lrTb"/>
            <w:noWrap w:val="false"/>
          </w:tcPr>
          <w:p>
            <w:pPr>
              <w:pStyle w:val="958"/>
              <w:keepLines w:val="0"/>
              <w:keepNext w:val="0"/>
              <w:widowControl/>
              <w:rPr>
                <w:highlight w:val="none"/>
              </w:rPr>
              <w:suppressLineNumbers w:val="0"/>
            </w:pPr>
            <w:r>
              <w:rPr>
                <w:highlight w:val="none"/>
              </w:rPr>
              <w:t xml:space="preserve">项目名称</w:t>
            </w:r>
            <w:r>
              <w:rPr>
                <w:highlight w:val="none"/>
              </w:rPr>
            </w:r>
            <w:r/>
          </w:p>
        </w:tc>
        <w:tc>
          <w:tcPr>
            <w:tcW w:w="3345" w:type="dxa"/>
            <w:vAlign w:val="center"/>
            <w:textDirection w:val="lrTb"/>
            <w:noWrap w:val="false"/>
          </w:tcPr>
          <w:p>
            <w:pPr>
              <w:pStyle w:val="958"/>
              <w:keepLines w:val="0"/>
              <w:keepNext w:val="0"/>
              <w:widowControl/>
              <w:rPr>
                <w:highlight w:val="none"/>
              </w:rPr>
              <w:suppressLineNumbers w:val="0"/>
            </w:pPr>
            <w:r>
              <w:rPr>
                <w:highlight w:val="none"/>
              </w:rPr>
              <w:t xml:space="preserve">项目内容</w:t>
            </w:r>
            <w:r>
              <w:rPr>
                <w:highlight w:val="none"/>
              </w:rPr>
            </w:r>
            <w:r/>
          </w:p>
        </w:tc>
        <w:tc>
          <w:tcPr>
            <w:tcW w:w="4980" w:type="dxa"/>
            <w:vAlign w:val="center"/>
            <w:textDirection w:val="lrTb"/>
            <w:noWrap w:val="false"/>
          </w:tcPr>
          <w:p>
            <w:pPr>
              <w:pStyle w:val="958"/>
              <w:keepLines w:val="0"/>
              <w:keepNext w:val="0"/>
              <w:widowControl/>
              <w:rPr>
                <w:highlight w:val="none"/>
              </w:rPr>
              <w:suppressLineNumbers w:val="0"/>
            </w:pPr>
            <w:r>
              <w:rPr>
                <w:highlight w:val="none"/>
              </w:rPr>
              <w:t xml:space="preserve">总价（小写）</w:t>
            </w:r>
            <w:r>
              <w:rPr>
                <w:highlight w:val="none"/>
              </w:rPr>
            </w:r>
            <w:r/>
          </w:p>
        </w:tc>
      </w:tr>
      <w:tr>
        <w:trPr>
          <w:tblCellSpacing w:w="15" w:type="dxa"/>
        </w:trPr>
        <w:tc>
          <w:tcPr>
            <w:tcW w:w="3330" w:type="dxa"/>
            <w:vAlign w:val="center"/>
            <w:textDirection w:val="lrTb"/>
            <w:noWrap w:val="false"/>
          </w:tcPr>
          <w:p>
            <w:pPr>
              <w:pStyle w:val="958"/>
              <w:keepLines w:val="0"/>
              <w:keepNext w:val="0"/>
              <w:widowControl/>
              <w:rPr>
                <w:highlight w:val="none"/>
              </w:rPr>
              <w:suppressLineNumbers w:val="0"/>
            </w:pPr>
            <w:r>
              <w:rPr>
                <w:highlight w:val="none"/>
              </w:rPr>
              <w:t xml:space="preserve">项目名称  </w:t>
            </w:r>
            <w:r>
              <w:rPr>
                <w:highlight w:val="none"/>
              </w:rPr>
            </w:r>
            <w:r/>
          </w:p>
        </w:tc>
        <w:tc>
          <w:tcPr>
            <w:tcW w:w="3345" w:type="dxa"/>
            <w:vAlign w:val="center"/>
            <w:textDirection w:val="lrTb"/>
            <w:noWrap w:val="false"/>
          </w:tcPr>
          <w:p>
            <w:pPr>
              <w:pStyle w:val="958"/>
              <w:keepLines w:val="0"/>
              <w:keepNext w:val="0"/>
              <w:widowControl/>
              <w:rPr>
                <w:highlight w:val="none"/>
              </w:rPr>
              <w:suppressLineNumbers w:val="0"/>
            </w:pPr>
            <w:r>
              <w:rPr>
                <w:highlight w:val="none"/>
              </w:rPr>
              <w:t xml:space="preserve">详见响应文件</w:t>
            </w:r>
            <w:r>
              <w:rPr>
                <w:highlight w:val="none"/>
              </w:rPr>
            </w:r>
            <w:r/>
          </w:p>
        </w:tc>
        <w:tc>
          <w:tcPr>
            <w:tcW w:w="4980" w:type="dxa"/>
            <w:vAlign w:val="center"/>
            <w:textDirection w:val="lrTb"/>
            <w:noWrap w:val="false"/>
          </w:tcPr>
          <w:p>
            <w:pPr>
              <w:pStyle w:val="958"/>
              <w:keepLines w:val="0"/>
              <w:keepNext w:val="0"/>
              <w:widowControl/>
              <w:rPr>
                <w:highlight w:val="none"/>
              </w:rPr>
              <w:suppressLineNumbers w:val="0"/>
            </w:pPr>
            <w:r>
              <w:rPr>
                <w:highlight w:val="none"/>
              </w:rPr>
              <w:fldChar w:fldCharType="begin"/>
            </w:r>
            <w:r>
              <w:rPr>
                <w:highlight w:val="none"/>
              </w:rPr>
              <w:instrText xml:space="preserve"> CONTROL Forms.HTML:Text.1 \s </w:instrText>
            </w:r>
            <w:r>
              <w:rPr>
                <w:highlight w:val="none"/>
              </w:rPr>
              <w:fldChar w:fldCharType="separate"/>
            </w:r>
            <w:r>
              <w:rPr>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rPr>
                <w:highlight w:val="none"/>
              </w:rPr>
              <w:fldChar w:fldCharType="end"/>
            </w:r>
            <w:r>
              <w:rPr>
                <w:highlight w:val="none"/>
              </w:rPr>
              <w:t xml:space="preserve">   元</w:t>
            </w:r>
            <w:r>
              <w:rPr>
                <w:highlight w:val="none"/>
              </w:rPr>
            </w:r>
            <w:r/>
          </w:p>
        </w:tc>
      </w:tr>
      <w:tr>
        <w:trPr>
          <w:tblCellSpacing w:w="15" w:type="dxa"/>
        </w:trPr>
        <w:tc>
          <w:tcPr>
            <w:tcW w:w="3330" w:type="dxa"/>
            <w:vAlign w:val="center"/>
            <w:textDirection w:val="lrTb"/>
            <w:noWrap w:val="false"/>
          </w:tcPr>
          <w:p>
            <w:pPr>
              <w:pStyle w:val="958"/>
              <w:keepLines w:val="0"/>
              <w:keepNext w:val="0"/>
              <w:widowControl/>
              <w:rPr>
                <w:highlight w:val="none"/>
              </w:rPr>
              <w:suppressLineNumbers w:val="0"/>
            </w:pPr>
            <w:r>
              <w:rPr>
                <w:highlight w:val="none"/>
              </w:rPr>
              <w:t xml:space="preserve">总价（大写）：</w:t>
            </w:r>
            <w:r>
              <w:rPr>
                <w:highlight w:val="none"/>
              </w:rPr>
            </w:r>
            <w:r/>
          </w:p>
        </w:tc>
        <w:tc>
          <w:tcPr>
            <w:gridSpan w:val="2"/>
            <w:tcW w:w="8340" w:type="dxa"/>
            <w:vAlign w:val="center"/>
            <w:textDirection w:val="lrTb"/>
            <w:noWrap w:val="false"/>
          </w:tcPr>
          <w:p>
            <w:pPr>
              <w:pStyle w:val="958"/>
              <w:keepLines w:val="0"/>
              <w:keepNext w:val="0"/>
              <w:widowControl/>
              <w:rPr>
                <w:highlight w:val="none"/>
              </w:rPr>
              <w:suppressLineNumbers w:val="0"/>
            </w:pPr>
            <w:r>
              <w:rPr>
                <w:highlight w:val="none"/>
              </w:rPr>
              <w:t xml:space="preserve">金额大写 </w:t>
            </w:r>
            <w:r>
              <w:rPr>
                <w:highlight w:val="none"/>
              </w:rPr>
            </w:r>
            <w:r/>
          </w:p>
        </w:tc>
      </w:tr>
    </w:tbl>
    <w:p>
      <w:pPr>
        <w:pStyle w:val="958"/>
        <w:keepLines w:val="0"/>
        <w:keepNext w:val="0"/>
        <w:widowControl/>
        <w:rPr>
          <w:highlight w:val="none"/>
        </w:rPr>
        <w:suppressLineNumbers w:val="0"/>
      </w:pPr>
      <w:r>
        <w:rPr>
          <w:highlight w:val="none"/>
        </w:rPr>
        <w:t xml:space="preserve">报价说明：</w:t>
      </w:r>
      <w:r>
        <w:rPr>
          <w:highlight w:val="none"/>
        </w:rPr>
      </w:r>
      <w:r/>
    </w:p>
    <w:p>
      <w:pPr>
        <w:pStyle w:val="958"/>
        <w:keepLines w:val="0"/>
        <w:keepNext w:val="0"/>
        <w:widowControl/>
        <w:rPr>
          <w:highlight w:val="none"/>
        </w:rPr>
        <w:suppressLineNumbers w:val="0"/>
      </w:pPr>
      <w:r>
        <w:rPr>
          <w:highlight w:val="none"/>
        </w:rPr>
        <w:t xml:space="preserve">1、报价包括完成项目的所有费用。采购人不再支付报价以外的任何费用。</w:t>
      </w:r>
      <w:r>
        <w:rPr>
          <w:highlight w:val="none"/>
        </w:rPr>
      </w:r>
      <w:r/>
    </w:p>
    <w:p>
      <w:pPr>
        <w:pStyle w:val="958"/>
        <w:keepLines w:val="0"/>
        <w:keepNext w:val="0"/>
        <w:widowControl/>
        <w:rPr>
          <w:highlight w:val="none"/>
        </w:rPr>
        <w:suppressLineNumbers w:val="0"/>
      </w:pPr>
      <w:r>
        <w:rPr>
          <w:highlight w:val="none"/>
        </w:rPr>
        <w:t xml:space="preserve">2、报价以总价为准，大小写不一致以大写为准；</w:t>
      </w:r>
      <w:r>
        <w:rPr>
          <w:highlight w:val="none"/>
        </w:rPr>
      </w:r>
      <w:r/>
    </w:p>
    <w:p>
      <w:pPr>
        <w:pStyle w:val="958"/>
        <w:keepLines w:val="0"/>
        <w:keepNext w:val="0"/>
        <w:widowControl/>
        <w:rPr>
          <w:highlight w:val="none"/>
        </w:rPr>
        <w:suppressLineNumbers w:val="0"/>
      </w:pPr>
      <w:r>
        <w:rPr>
          <w:highlight w:val="none"/>
        </w:rPr>
        <w:t xml:space="preserve">3、偏离说明：详见《偏离表》；</w:t>
      </w:r>
      <w:r>
        <w:rPr>
          <w:highlight w:val="none"/>
        </w:rPr>
      </w:r>
      <w:r/>
    </w:p>
    <w:p>
      <w:pPr>
        <w:pStyle w:val="958"/>
        <w:keepLines w:val="0"/>
        <w:keepNext w:val="0"/>
        <w:widowControl/>
        <w:rPr>
          <w:highlight w:val="none"/>
        </w:rPr>
        <w:suppressLineNumbers w:val="0"/>
      </w:pPr>
      <w:r>
        <w:rPr>
          <w:highlight w:val="none"/>
        </w:rPr>
        <w:t xml:space="preserve">供应商（电子签章）：</w:t>
      </w:r>
      <w:r>
        <w:rPr>
          <w:highlight w:val="none"/>
        </w:rPr>
      </w:r>
      <w:r/>
    </w:p>
    <w:p>
      <w:pPr>
        <w:pStyle w:val="919"/>
        <w:ind w:firstLine="420"/>
        <w:spacing w:line="360" w:lineRule="auto"/>
        <w:rPr>
          <w:rFonts w:hint="eastAsia" w:ascii="宋体" w:hAnsi="宋体" w:eastAsia="宋体" w:cs="宋体"/>
          <w:color w:val="000000"/>
          <w:sz w:val="24"/>
          <w:szCs w:val="24"/>
          <w:highlight w:val="none"/>
        </w:rPr>
      </w:pPr>
      <w:r>
        <w:rPr>
          <w:highlight w:val="none"/>
        </w:rPr>
        <w:br w:type="page" w:clear="all"/>
      </w:r>
      <w:r>
        <w:rPr>
          <w:highlight w:val="none"/>
        </w:rPr>
      </w:r>
      <w:r/>
    </w:p>
    <w:p>
      <w:pPr>
        <w:pStyle w:val="919"/>
        <w:ind w:firstLine="602"/>
        <w:jc w:val="center"/>
        <w:spacing w:line="360" w:lineRule="auto"/>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服务及商务响应偏离表</w:t>
      </w:r>
      <w:r>
        <w:rPr>
          <w:highlight w:val="none"/>
        </w:rPr>
      </w:r>
      <w:r/>
    </w:p>
    <w:p>
      <w:pPr>
        <w:pStyle w:val="91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trHeight w:val="515"/>
        </w:trPr>
        <w:tc>
          <w:tcPr>
            <w:tcW w:w="1138" w:type="dxa"/>
            <w:vAlign w:val="center"/>
            <w:textDirection w:val="lrTb"/>
            <w:noWrap w:val="false"/>
          </w:tcPr>
          <w:p>
            <w:pPr>
              <w:pStyle w:val="91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highlight w:val="none"/>
              </w:rPr>
            </w:r>
            <w:r/>
          </w:p>
        </w:tc>
        <w:tc>
          <w:tcPr>
            <w:tcW w:w="2658" w:type="dxa"/>
            <w:vAlign w:val="center"/>
            <w:textDirection w:val="lrTb"/>
            <w:noWrap w:val="false"/>
          </w:tcPr>
          <w:p>
            <w:pPr>
              <w:pStyle w:val="91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采购需求</w:t>
            </w:r>
            <w:r>
              <w:rPr>
                <w:highlight w:val="none"/>
              </w:rPr>
            </w:r>
            <w:r/>
          </w:p>
        </w:tc>
        <w:tc>
          <w:tcPr>
            <w:tcW w:w="2759" w:type="dxa"/>
            <w:vAlign w:val="center"/>
            <w:textDirection w:val="lrTb"/>
            <w:noWrap w:val="false"/>
          </w:tcPr>
          <w:p>
            <w:pPr>
              <w:pStyle w:val="91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响应情况</w:t>
            </w:r>
            <w:r>
              <w:rPr>
                <w:highlight w:val="none"/>
              </w:rPr>
            </w:r>
            <w:r/>
          </w:p>
        </w:tc>
        <w:tc>
          <w:tcPr>
            <w:tcW w:w="2067" w:type="dxa"/>
            <w:vAlign w:val="center"/>
            <w:textDirection w:val="lrTb"/>
            <w:noWrap w:val="false"/>
          </w:tcPr>
          <w:p>
            <w:pPr>
              <w:pStyle w:val="91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偏离说明</w:t>
            </w:r>
            <w:r>
              <w:rPr>
                <w:highlight w:val="none"/>
              </w:rPr>
            </w:r>
            <w:r/>
          </w:p>
        </w:tc>
      </w:tr>
      <w:tr>
        <w:trPr>
          <w:trHeight w:val="599"/>
        </w:trPr>
        <w:tc>
          <w:tcPr>
            <w:tcW w:w="113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65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759"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067"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r>
      <w:tr>
        <w:trPr>
          <w:trHeight w:val="599"/>
        </w:trPr>
        <w:tc>
          <w:tcPr>
            <w:tcW w:w="113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65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759"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067"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r>
      <w:tr>
        <w:trPr>
          <w:trHeight w:val="599"/>
        </w:trPr>
        <w:tc>
          <w:tcPr>
            <w:tcW w:w="113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65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759"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067"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r>
      <w:tr>
        <w:trPr>
          <w:trHeight w:val="599"/>
        </w:trPr>
        <w:tc>
          <w:tcPr>
            <w:tcW w:w="113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65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759"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067"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r>
      <w:tr>
        <w:trPr>
          <w:trHeight w:val="599"/>
        </w:trPr>
        <w:tc>
          <w:tcPr>
            <w:tcW w:w="113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65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759"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067"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r>
      <w:tr>
        <w:trPr>
          <w:trHeight w:val="599"/>
        </w:trPr>
        <w:tc>
          <w:tcPr>
            <w:tcW w:w="113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65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759"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067"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r>
      <w:tr>
        <w:trPr>
          <w:trHeight w:val="599"/>
        </w:trPr>
        <w:tc>
          <w:tcPr>
            <w:tcW w:w="113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65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759"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067"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r>
      <w:tr>
        <w:trPr>
          <w:trHeight w:val="599"/>
        </w:trPr>
        <w:tc>
          <w:tcPr>
            <w:tcW w:w="113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658"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759"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c>
          <w:tcPr>
            <w:tcW w:w="2067" w:type="dxa"/>
            <w:vAlign w:val="center"/>
            <w:textDirection w:val="lrTb"/>
            <w:noWrap w:val="false"/>
          </w:tcPr>
          <w:p>
            <w:pPr>
              <w:pStyle w:val="919"/>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rPr>
                <w:highlight w:val="none"/>
              </w:rPr>
            </w:r>
            <w:r/>
          </w:p>
        </w:tc>
      </w:tr>
    </w:tbl>
    <w:p>
      <w:pPr>
        <w:pStyle w:val="919"/>
        <w:ind w:firstLine="420"/>
        <w:spacing w:line="360" w:lineRule="auto"/>
        <w:tabs>
          <w:tab w:val="left" w:pos="63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本表即为对本磋商文件中提出的服务及商务需求进行比较和响应；其中服务需求主要包含服务范围、内容及要求，商务需求主要包括供应商资格、合同期限、合同报价、支付方式及评审办法中所提出的评审要求等。</w:t>
      </w:r>
      <w:r>
        <w:rPr>
          <w:highlight w:val="none"/>
        </w:rPr>
      </w:r>
      <w:r/>
    </w:p>
    <w:p>
      <w:pPr>
        <w:pStyle w:val="919"/>
        <w:ind w:firstLine="420"/>
        <w:spacing w:line="360" w:lineRule="auto"/>
        <w:tabs>
          <w:tab w:val="left" w:pos="63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2、该表必须按照竞争性磋商要求逐条如实填写，根据响应情况在“偏离说明”项填写正偏离或负偏离及原因，完全符合的填写“无偏离”；</w:t>
      </w:r>
      <w:r>
        <w:rPr>
          <w:highlight w:val="none"/>
        </w:rPr>
      </w:r>
      <w:r/>
    </w:p>
    <w:p>
      <w:pPr>
        <w:pStyle w:val="919"/>
        <w:ind w:firstLine="420"/>
        <w:spacing w:line="360" w:lineRule="auto"/>
        <w:tabs>
          <w:tab w:val="left" w:pos="63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3、该表可扩展，并逐页签字或盖章；</w:t>
      </w:r>
      <w:r>
        <w:rPr>
          <w:highlight w:val="none"/>
        </w:rPr>
      </w:r>
      <w:r/>
    </w:p>
    <w:p>
      <w:pPr>
        <w:pStyle w:val="919"/>
        <w:ind w:firstLine="420"/>
        <w:spacing w:line="360" w:lineRule="auto"/>
        <w:tabs>
          <w:tab w:val="left" w:pos="63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4、可附相关技术支撑材料。（格式自定）</w:t>
      </w:r>
      <w:r>
        <w:rPr>
          <w:highlight w:val="none"/>
        </w:rPr>
      </w:r>
      <w:r/>
    </w:p>
    <w:p>
      <w:pPr>
        <w:pStyle w:val="91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rPr>
          <w:highlight w:val="none"/>
        </w:rPr>
      </w:r>
      <w:r/>
    </w:p>
    <w:p>
      <w:pPr>
        <w:pStyle w:val="91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rPr>
          <w:highlight w:val="none"/>
        </w:rPr>
      </w:r>
      <w:r/>
    </w:p>
    <w:p>
      <w:pPr>
        <w:pStyle w:val="91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供应商（公章）：</w:t>
      </w:r>
      <w:r>
        <w:rPr>
          <w:highlight w:val="none"/>
        </w:rPr>
      </w:r>
      <w:r/>
    </w:p>
    <w:p>
      <w:pPr>
        <w:pStyle w:val="91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rPr>
          <w:highlight w:val="none"/>
        </w:rPr>
      </w:r>
      <w:r/>
    </w:p>
    <w:p>
      <w:pPr>
        <w:pStyle w:val="91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法定代表人或授权代表（签字或盖章）： </w:t>
      </w:r>
      <w:r>
        <w:rPr>
          <w:highlight w:val="none"/>
        </w:rPr>
      </w:r>
      <w:r/>
    </w:p>
    <w:p>
      <w:pPr>
        <w:pStyle w:val="91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rPr>
          <w:highlight w:val="none"/>
        </w:rPr>
      </w:r>
      <w:r/>
    </w:p>
    <w:p>
      <w:pPr>
        <w:pStyle w:val="91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日期：  　年　月　日</w:t>
      </w:r>
      <w:r>
        <w:rPr>
          <w:highlight w:val="none"/>
        </w:rPr>
      </w:r>
      <w:r/>
    </w:p>
    <w:p>
      <w:pPr>
        <w:pStyle w:val="919"/>
        <w:rPr>
          <w:highlight w:val="none"/>
        </w:rPr>
      </w:pPr>
      <w:r>
        <w:rPr>
          <w:highlight w:val="none"/>
        </w:rPr>
      </w:r>
      <w:r>
        <w:rPr>
          <w:highlight w:val="none"/>
        </w:rPr>
      </w:r>
      <w:r/>
    </w:p>
    <w:p>
      <w:pPr>
        <w:pStyle w:val="920"/>
        <w:jc w:val="center"/>
        <w:tabs>
          <w:tab w:val="left" w:pos="420" w:leader="none"/>
        </w:tabs>
        <w:rPr>
          <w:rFonts w:hint="eastAsia" w:ascii="宋体" w:hAnsi="宋体" w:eastAsia="宋体" w:cs="宋体"/>
          <w:szCs w:val="28"/>
          <w:highlight w:val="none"/>
        </w:rPr>
      </w:pPr>
      <w:r>
        <w:rPr>
          <w:rStyle w:val="1038"/>
          <w:rFonts w:hint="eastAsia" w:ascii="宋体" w:hAnsi="宋体"/>
          <w:b/>
          <w:sz w:val="32"/>
          <w:szCs w:val="32"/>
          <w:highlight w:val="none"/>
        </w:rPr>
        <w:br w:type="page" w:clear="all"/>
      </w:r>
      <w:r>
        <w:rPr>
          <w:rFonts w:hint="eastAsia" w:ascii="宋体" w:hAnsi="宋体" w:eastAsia="宋体" w:cs="宋体"/>
          <w:szCs w:val="28"/>
          <w:highlight w:val="none"/>
        </w:rPr>
        <w:t xml:space="preserve">中小企业声明函（工程、服务）</w:t>
      </w:r>
      <w:r>
        <w:rPr>
          <w:highlight w:val="none"/>
        </w:rPr>
      </w:r>
      <w:r/>
    </w:p>
    <w:p>
      <w:pPr>
        <w:pStyle w:val="939"/>
        <w:spacing w:before="5"/>
        <w:rPr>
          <w:rFonts w:hint="eastAsia" w:ascii="宋体" w:hAnsi="宋体" w:eastAsia="宋体" w:cs="宋体"/>
          <w:b/>
          <w:szCs w:val="28"/>
          <w:highlight w:val="none"/>
        </w:rPr>
      </w:pPr>
      <w:r>
        <w:rPr>
          <w:rFonts w:hint="eastAsia" w:ascii="宋体" w:hAnsi="宋体" w:eastAsia="宋体" w:cs="宋体"/>
          <w:b/>
          <w:szCs w:val="28"/>
          <w:highlight w:val="none"/>
        </w:rPr>
      </w:r>
      <w:r>
        <w:rPr>
          <w:highlight w:val="none"/>
        </w:rPr>
      </w:r>
      <w:r/>
    </w:p>
    <w:p>
      <w:pPr>
        <w:pStyle w:val="939"/>
        <w:ind w:right="415" w:firstLine="640"/>
        <w:spacing w:line="302" w:lineRule="auto"/>
        <w:rPr>
          <w:rFonts w:hint="eastAsia" w:ascii="宋体" w:hAnsi="宋体" w:eastAsia="宋体" w:cs="宋体"/>
          <w:bCs w:val="0"/>
          <w:szCs w:val="28"/>
          <w:highlight w:val="none"/>
        </w:rPr>
      </w:pPr>
      <w:r>
        <w:rPr>
          <w:rFonts w:hint="eastAsia" w:ascii="宋体" w:hAnsi="宋体" w:eastAsia="宋体" w:cs="宋体"/>
          <w:bCs w:val="0"/>
          <w:spacing w:val="-2"/>
          <w:szCs w:val="28"/>
          <w:highlight w:val="none"/>
        </w:rPr>
        <w:t xml:space="preserve">本公司</w:t>
      </w:r>
      <w:r>
        <w:rPr>
          <w:rFonts w:hint="eastAsia" w:ascii="宋体" w:hAnsi="宋体" w:eastAsia="宋体" w:cs="宋体"/>
          <w:bCs w:val="0"/>
          <w:szCs w:val="28"/>
          <w:highlight w:val="none"/>
        </w:rPr>
        <w:t xml:space="preserve">（联合体</w:t>
      </w:r>
      <w:r>
        <w:rPr>
          <w:rFonts w:hint="eastAsia" w:ascii="宋体" w:hAnsi="宋体" w:eastAsia="宋体" w:cs="宋体"/>
          <w:bCs w:val="0"/>
          <w:spacing w:val="-5"/>
          <w:szCs w:val="28"/>
          <w:highlight w:val="none"/>
        </w:rPr>
        <w:t xml:space="preserve">）</w:t>
      </w:r>
      <w:r>
        <w:rPr>
          <w:rFonts w:hint="eastAsia" w:ascii="宋体" w:hAnsi="宋体" w:eastAsia="宋体" w:cs="宋体"/>
          <w:bCs w:val="0"/>
          <w:spacing w:val="-2"/>
          <w:szCs w:val="28"/>
          <w:highlight w:val="none"/>
        </w:rPr>
        <w:t xml:space="preserve">郑重声明，根据《政府采购促进中小</w:t>
      </w:r>
      <w:r>
        <w:rPr>
          <w:rFonts w:hint="eastAsia" w:ascii="宋体" w:hAnsi="宋体" w:eastAsia="宋体" w:cs="宋体"/>
          <w:bCs w:val="0"/>
          <w:spacing w:val="-18"/>
          <w:szCs w:val="28"/>
          <w:highlight w:val="none"/>
        </w:rPr>
        <w:t xml:space="preserve">企业发展管理办法》</w:t>
      </w:r>
      <w:r>
        <w:rPr>
          <w:rFonts w:hint="eastAsia" w:ascii="宋体" w:hAnsi="宋体" w:eastAsia="宋体" w:cs="宋体"/>
          <w:bCs w:val="0"/>
          <w:szCs w:val="28"/>
          <w:highlight w:val="none"/>
        </w:rPr>
        <w:t xml:space="preserve">（</w:t>
      </w:r>
      <w:r>
        <w:rPr>
          <w:rFonts w:hint="eastAsia" w:ascii="宋体" w:hAnsi="宋体" w:eastAsia="宋体" w:cs="宋体"/>
          <w:bCs w:val="0"/>
          <w:spacing w:val="5"/>
          <w:szCs w:val="28"/>
          <w:highlight w:val="none"/>
        </w:rPr>
        <w:t xml:space="preserve">财库</w:t>
      </w:r>
      <w:r>
        <w:rPr>
          <w:rFonts w:hint="eastAsia" w:ascii="宋体" w:hAnsi="宋体" w:eastAsia="宋体" w:cs="宋体"/>
          <w:bCs w:val="0"/>
          <w:szCs w:val="28"/>
          <w:highlight w:val="none"/>
        </w:rPr>
        <w:t xml:space="preserve">﹝2020﹞46</w:t>
      </w:r>
      <w:r>
        <w:rPr>
          <w:rFonts w:hint="eastAsia" w:ascii="宋体" w:hAnsi="宋体" w:eastAsia="宋体" w:cs="宋体"/>
          <w:bCs w:val="0"/>
          <w:spacing w:val="-38"/>
          <w:szCs w:val="28"/>
          <w:highlight w:val="none"/>
        </w:rPr>
        <w:t xml:space="preserve"> 号</w:t>
      </w:r>
      <w:r>
        <w:rPr>
          <w:rFonts w:hint="eastAsia" w:ascii="宋体" w:hAnsi="宋体" w:eastAsia="宋体" w:cs="宋体"/>
          <w:bCs w:val="0"/>
          <w:spacing w:val="5"/>
          <w:szCs w:val="28"/>
          <w:highlight w:val="none"/>
        </w:rPr>
        <w:t xml:space="preserve">）</w:t>
      </w:r>
      <w:r>
        <w:rPr>
          <w:rFonts w:hint="eastAsia" w:ascii="宋体" w:hAnsi="宋体" w:eastAsia="宋体" w:cs="宋体"/>
          <w:bCs w:val="0"/>
          <w:szCs w:val="28"/>
          <w:highlight w:val="none"/>
        </w:rPr>
        <w:t xml:space="preserve">的规定，本公司（联合体）</w:t>
      </w:r>
      <w:r>
        <w:rPr>
          <w:rFonts w:hint="eastAsia" w:ascii="宋体" w:hAnsi="宋体" w:eastAsia="宋体" w:cs="宋体"/>
          <w:bCs w:val="0"/>
          <w:spacing w:val="-8"/>
          <w:szCs w:val="28"/>
          <w:highlight w:val="none"/>
        </w:rPr>
        <w:t xml:space="preserve">参加</w:t>
      </w:r>
      <w:r>
        <w:rPr>
          <w:rFonts w:hint="eastAsia" w:ascii="宋体" w:hAnsi="宋体" w:eastAsia="宋体" w:cs="宋体"/>
          <w:bCs w:val="0"/>
          <w:spacing w:val="-8"/>
          <w:szCs w:val="28"/>
          <w:highlight w:val="none"/>
          <w:u w:val="single"/>
        </w:rPr>
        <w:t xml:space="preserve">     （采购单位名称）</w:t>
      </w:r>
      <w:r>
        <w:rPr>
          <w:rFonts w:hint="eastAsia" w:ascii="宋体" w:hAnsi="宋体" w:eastAsia="宋体" w:cs="宋体"/>
          <w:bCs w:val="0"/>
          <w:spacing w:val="-8"/>
          <w:szCs w:val="28"/>
          <w:highlight w:val="none"/>
        </w:rPr>
        <w:t xml:space="preserve">的</w:t>
      </w:r>
      <w:r>
        <w:rPr>
          <w:rFonts w:hint="eastAsia" w:ascii="宋体" w:hAnsi="宋体" w:eastAsia="宋体" w:cs="宋体"/>
          <w:bCs w:val="0"/>
          <w:spacing w:val="-8"/>
          <w:szCs w:val="28"/>
          <w:highlight w:val="none"/>
          <w:u w:val="single"/>
        </w:rPr>
        <w:t xml:space="preserve">       （项目名称）</w:t>
      </w:r>
      <w:r>
        <w:rPr>
          <w:rFonts w:hint="eastAsia" w:ascii="宋体" w:hAnsi="宋体" w:eastAsia="宋体" w:cs="宋体"/>
          <w:bCs w:val="0"/>
          <w:spacing w:val="-8"/>
          <w:szCs w:val="28"/>
          <w:highlight w:val="none"/>
        </w:rPr>
        <w:t xml:space="preserve">采购活动</w:t>
      </w:r>
      <w:r>
        <w:rPr>
          <w:rFonts w:hint="eastAsia" w:ascii="宋体" w:hAnsi="宋体" w:eastAsia="宋体" w:cs="宋体"/>
          <w:bCs w:val="0"/>
          <w:spacing w:val="-1"/>
          <w:szCs w:val="28"/>
          <w:highlight w:val="none"/>
        </w:rPr>
        <w:t xml:space="preserve">，工</w:t>
      </w:r>
      <w:r>
        <w:rPr>
          <w:rFonts w:hint="eastAsia" w:ascii="宋体" w:hAnsi="宋体" w:eastAsia="宋体" w:cs="宋体"/>
          <w:bCs w:val="0"/>
          <w:spacing w:val="-2"/>
          <w:szCs w:val="28"/>
          <w:highlight w:val="none"/>
        </w:rPr>
        <w:t xml:space="preserve">程的施工单位全部为符合政策要求的中小企业</w:t>
      </w:r>
      <w:r>
        <w:rPr>
          <w:rFonts w:hint="eastAsia" w:ascii="宋体" w:hAnsi="宋体" w:eastAsia="宋体" w:cs="宋体"/>
          <w:bCs w:val="0"/>
          <w:szCs w:val="28"/>
          <w:highlight w:val="none"/>
        </w:rPr>
        <w:t xml:space="preserve">（</w:t>
      </w:r>
      <w:r>
        <w:rPr>
          <w:rFonts w:hint="eastAsia" w:ascii="宋体" w:hAnsi="宋体" w:eastAsia="宋体" w:cs="宋体"/>
          <w:bCs w:val="0"/>
          <w:spacing w:val="-3"/>
          <w:szCs w:val="28"/>
          <w:highlight w:val="none"/>
        </w:rPr>
        <w:t xml:space="preserve">或者：服务</w:t>
      </w:r>
      <w:r>
        <w:rPr>
          <w:rFonts w:hint="eastAsia" w:ascii="宋体" w:hAnsi="宋体" w:eastAsia="宋体" w:cs="宋体"/>
          <w:bCs w:val="0"/>
          <w:spacing w:val="5"/>
          <w:szCs w:val="28"/>
          <w:highlight w:val="none"/>
        </w:rPr>
        <w:t xml:space="preserve">全部由符合政策要求的中小企业承接</w:t>
      </w:r>
      <w:r>
        <w:rPr>
          <w:rFonts w:hint="eastAsia" w:ascii="宋体" w:hAnsi="宋体" w:eastAsia="宋体" w:cs="宋体"/>
          <w:bCs w:val="0"/>
          <w:spacing w:val="-154"/>
          <w:szCs w:val="28"/>
          <w:highlight w:val="none"/>
        </w:rPr>
        <w:t xml:space="preserve">）</w:t>
      </w:r>
      <w:r>
        <w:rPr>
          <w:rFonts w:hint="eastAsia" w:ascii="宋体" w:hAnsi="宋体" w:eastAsia="宋体" w:cs="宋体"/>
          <w:bCs w:val="0"/>
          <w:spacing w:val="6"/>
          <w:szCs w:val="28"/>
          <w:highlight w:val="none"/>
        </w:rPr>
        <w:t xml:space="preserve">。相关企业</w:t>
      </w:r>
      <w:r>
        <w:rPr>
          <w:rFonts w:hint="eastAsia" w:ascii="宋体" w:hAnsi="宋体" w:eastAsia="宋体" w:cs="宋体"/>
          <w:bCs w:val="0"/>
          <w:spacing w:val="7"/>
          <w:szCs w:val="28"/>
          <w:highlight w:val="none"/>
        </w:rPr>
        <w:t xml:space="preserve">（</w:t>
      </w:r>
      <w:r>
        <w:rPr>
          <w:rFonts w:hint="eastAsia" w:ascii="宋体" w:hAnsi="宋体" w:eastAsia="宋体" w:cs="宋体"/>
          <w:bCs w:val="0"/>
          <w:spacing w:val="4"/>
          <w:szCs w:val="28"/>
          <w:highlight w:val="none"/>
        </w:rPr>
        <w:t xml:space="preserve">含联合</w:t>
      </w:r>
      <w:r>
        <w:rPr>
          <w:rFonts w:hint="eastAsia" w:ascii="宋体" w:hAnsi="宋体" w:eastAsia="宋体" w:cs="宋体"/>
          <w:bCs w:val="0"/>
          <w:szCs w:val="28"/>
          <w:highlight w:val="none"/>
        </w:rPr>
        <w:t xml:space="preserve">体中的中小企业、签订分包意向协议的中小企业</w:t>
      </w:r>
      <w:r>
        <w:rPr>
          <w:rFonts w:hint="eastAsia" w:ascii="宋体" w:hAnsi="宋体" w:eastAsia="宋体" w:cs="宋体"/>
          <w:bCs w:val="0"/>
          <w:spacing w:val="-7"/>
          <w:szCs w:val="28"/>
          <w:highlight w:val="none"/>
        </w:rPr>
        <w:t xml:space="preserve">）</w:t>
      </w:r>
      <w:r>
        <w:rPr>
          <w:rFonts w:hint="eastAsia" w:ascii="宋体" w:hAnsi="宋体" w:eastAsia="宋体" w:cs="宋体"/>
          <w:bCs w:val="0"/>
          <w:szCs w:val="28"/>
          <w:highlight w:val="none"/>
        </w:rPr>
        <w:t xml:space="preserve">的具体情况如下：</w:t>
      </w:r>
      <w:r>
        <w:rPr>
          <w:highlight w:val="none"/>
        </w:rPr>
      </w:r>
      <w:r/>
    </w:p>
    <w:p>
      <w:pPr>
        <w:pStyle w:val="939"/>
        <w:numPr>
          <w:ilvl w:val="0"/>
          <w:numId w:val="11"/>
        </w:numPr>
        <w:ind w:right="417" w:firstLine="645"/>
        <w:spacing w:before="108" w:line="304" w:lineRule="auto"/>
        <w:rPr>
          <w:rFonts w:ascii="宋体" w:hAnsi="宋体" w:eastAsia="宋体" w:cs="宋体"/>
          <w:bCs w:val="0"/>
          <w:spacing w:val="-3"/>
          <w:szCs w:val="28"/>
          <w:highlight w:val="none"/>
          <w:u w:val="single"/>
        </w:rPr>
      </w:pPr>
      <w:r>
        <w:rPr>
          <w:rFonts w:hint="eastAsia" w:ascii="宋体" w:hAnsi="宋体" w:eastAsia="宋体" w:cs="宋体"/>
          <w:bCs w:val="0"/>
          <w:spacing w:val="-3"/>
          <w:szCs w:val="28"/>
          <w:highlight w:val="none"/>
          <w:u w:val="single"/>
        </w:rPr>
        <w:t xml:space="preserve"> </w:t>
      </w:r>
      <w:r>
        <w:rPr>
          <w:rFonts w:hint="eastAsia" w:ascii="宋体" w:hAnsi="宋体" w:eastAsia="宋体" w:cs="宋体"/>
          <w:bCs w:val="0"/>
          <w:spacing w:val="-3"/>
          <w:szCs w:val="28"/>
          <w:highlight w:val="none"/>
          <w:u w:val="single"/>
          <w:lang w:val="en-US" w:eastAsia="zh-CN"/>
        </w:rPr>
        <w:t xml:space="preserve">规划编制服务</w:t>
      </w:r>
      <w:r>
        <w:rPr>
          <w:rFonts w:hint="eastAsia" w:ascii="宋体" w:hAnsi="宋体" w:eastAsia="宋体" w:cs="宋体"/>
          <w:bCs w:val="0"/>
          <w:spacing w:val="-3"/>
          <w:szCs w:val="28"/>
          <w:highlight w:val="none"/>
          <w:u w:val="single"/>
        </w:rPr>
        <w:t xml:space="preserve"> </w:t>
      </w:r>
      <w:r>
        <w:rPr>
          <w:rFonts w:hint="eastAsia" w:ascii="宋体" w:hAnsi="宋体" w:eastAsia="宋体" w:cs="宋体"/>
          <w:bCs w:val="0"/>
          <w:spacing w:val="-3"/>
          <w:szCs w:val="28"/>
          <w:highlight w:val="none"/>
        </w:rPr>
        <w:t xml:space="preserve">，属于采购文件中明确的所属行业</w:t>
      </w:r>
      <w:r>
        <w:rPr>
          <w:rFonts w:hint="eastAsia" w:ascii="宋体" w:hAnsi="宋体" w:eastAsia="宋体" w:cs="宋体"/>
          <w:bCs w:val="0"/>
          <w:spacing w:val="-3"/>
          <w:szCs w:val="28"/>
          <w:highlight w:val="none"/>
          <w:u w:val="single"/>
          <w:lang w:eastAsia="zh-CN"/>
        </w:rPr>
        <w:t xml:space="preserve">其他未</w:t>
      </w:r>
      <w:r>
        <w:rPr>
          <w:rFonts w:hint="eastAsia" w:ascii="宋体" w:hAnsi="宋体" w:eastAsia="宋体" w:cs="宋体"/>
          <w:bCs w:val="0"/>
          <w:spacing w:val="-3"/>
          <w:szCs w:val="28"/>
          <w:highlight w:val="none"/>
          <w:u w:val="single"/>
        </w:rPr>
        <w:t xml:space="preserve">列明行业</w:t>
      </w:r>
      <w:r>
        <w:rPr>
          <w:rFonts w:hint="eastAsia" w:ascii="宋体" w:hAnsi="宋体" w:eastAsia="宋体" w:cs="宋体"/>
          <w:bCs w:val="0"/>
          <w:spacing w:val="-3"/>
          <w:szCs w:val="28"/>
          <w:highlight w:val="none"/>
        </w:rPr>
        <w:t xml:space="preserve">；承建（承接）企业为</w:t>
      </w:r>
      <w:r>
        <w:rPr>
          <w:rFonts w:hint="eastAsia" w:ascii="宋体" w:hAnsi="宋体" w:eastAsia="宋体" w:cs="宋体"/>
          <w:bCs w:val="0"/>
          <w:spacing w:val="-3"/>
          <w:szCs w:val="28"/>
          <w:highlight w:val="none"/>
          <w:u w:val="single"/>
        </w:rPr>
        <w:t xml:space="preserve">       （企业名称），</w:t>
      </w:r>
      <w:r>
        <w:rPr>
          <w:rFonts w:hint="eastAsia" w:ascii="宋体" w:hAnsi="宋体" w:eastAsia="宋体" w:cs="宋体"/>
          <w:bCs w:val="0"/>
          <w:spacing w:val="-3"/>
          <w:szCs w:val="28"/>
          <w:highlight w:val="none"/>
        </w:rPr>
        <w:t xml:space="preserve">从业人员</w:t>
      </w:r>
      <w:r>
        <w:rPr>
          <w:rFonts w:hint="eastAsia" w:ascii="宋体" w:hAnsi="宋体" w:eastAsia="宋体" w:cs="宋体"/>
          <w:bCs w:val="0"/>
          <w:spacing w:val="-3"/>
          <w:szCs w:val="28"/>
          <w:highlight w:val="none"/>
          <w:u w:val="single"/>
        </w:rPr>
        <w:t xml:space="preserve">   人</w:t>
      </w:r>
      <w:r>
        <w:rPr>
          <w:rFonts w:hint="eastAsia" w:ascii="宋体" w:hAnsi="宋体" w:eastAsia="宋体" w:cs="宋体"/>
          <w:bCs w:val="0"/>
          <w:spacing w:val="-3"/>
          <w:szCs w:val="28"/>
          <w:highlight w:val="none"/>
        </w:rPr>
        <w:t xml:space="preserve">，营业收入为</w:t>
      </w:r>
      <w:r>
        <w:rPr>
          <w:rFonts w:hint="eastAsia" w:ascii="宋体" w:hAnsi="宋体" w:eastAsia="宋体" w:cs="宋体"/>
          <w:bCs w:val="0"/>
          <w:spacing w:val="-3"/>
          <w:szCs w:val="28"/>
          <w:highlight w:val="none"/>
          <w:u w:val="single"/>
        </w:rPr>
        <w:t xml:space="preserve">    万元</w:t>
      </w:r>
      <w:r>
        <w:rPr>
          <w:rFonts w:hint="eastAsia" w:ascii="宋体" w:hAnsi="宋体" w:eastAsia="宋体" w:cs="宋体"/>
          <w:bCs w:val="0"/>
          <w:spacing w:val="-3"/>
          <w:szCs w:val="28"/>
          <w:highlight w:val="none"/>
        </w:rPr>
        <w:t xml:space="preserve">，资产总额为</w:t>
      </w:r>
      <w:r>
        <w:rPr>
          <w:rFonts w:hint="eastAsia" w:ascii="宋体" w:hAnsi="宋体" w:eastAsia="宋体" w:cs="宋体"/>
          <w:bCs w:val="0"/>
          <w:spacing w:val="-3"/>
          <w:szCs w:val="28"/>
          <w:highlight w:val="none"/>
          <w:u w:val="single"/>
        </w:rPr>
        <w:t xml:space="preserve">     万元</w:t>
      </w:r>
      <w:r>
        <w:rPr>
          <w:rFonts w:hint="eastAsia" w:ascii="宋体" w:hAnsi="宋体" w:eastAsia="宋体" w:cs="宋体"/>
          <w:bCs w:val="0"/>
          <w:spacing w:val="-3"/>
          <w:szCs w:val="28"/>
          <w:highlight w:val="none"/>
        </w:rPr>
        <w:t xml:space="preserve">，属于</w:t>
      </w:r>
      <w:r>
        <w:rPr>
          <w:rFonts w:hint="eastAsia" w:ascii="宋体" w:hAnsi="宋体" w:eastAsia="宋体" w:cs="宋体"/>
          <w:bCs w:val="0"/>
          <w:spacing w:val="-3"/>
          <w:szCs w:val="28"/>
          <w:highlight w:val="none"/>
          <w:u w:val="single"/>
        </w:rPr>
        <w:t xml:space="preserve">     （中型企业、小型企业、微型企业）。</w:t>
      </w:r>
      <w:r>
        <w:rPr>
          <w:highlight w:val="none"/>
        </w:rPr>
      </w:r>
      <w:r/>
    </w:p>
    <w:p>
      <w:pPr>
        <w:pStyle w:val="939"/>
        <w:ind w:right="417" w:firstLine="645"/>
        <w:spacing w:before="108" w:line="304" w:lineRule="auto"/>
        <w:rPr>
          <w:rFonts w:hint="eastAsia" w:ascii="宋体" w:hAnsi="宋体" w:eastAsia="宋体" w:cs="宋体"/>
          <w:bCs w:val="0"/>
          <w:szCs w:val="28"/>
          <w:highlight w:val="none"/>
        </w:rPr>
      </w:pPr>
      <w:r>
        <w:rPr>
          <w:rFonts w:hint="eastAsia" w:ascii="宋体" w:hAnsi="宋体" w:eastAsia="宋体" w:cs="宋体"/>
          <w:bCs w:val="0"/>
          <w:spacing w:val="-3"/>
          <w:szCs w:val="28"/>
          <w:highlight w:val="none"/>
        </w:rPr>
        <w:t xml:space="preserve">以上企业，不属于大企业的分支机构，不存在控股股东</w:t>
      </w:r>
      <w:r>
        <w:rPr>
          <w:rFonts w:hint="eastAsia" w:ascii="宋体" w:hAnsi="宋体" w:eastAsia="宋体" w:cs="宋体"/>
          <w:bCs w:val="0"/>
          <w:spacing w:val="-5"/>
          <w:szCs w:val="28"/>
          <w:highlight w:val="none"/>
        </w:rPr>
        <w:t xml:space="preserve">为大企业的情形，也不存在与大企业的负责人为同一人的情形。</w:t>
      </w:r>
      <w:r>
        <w:rPr>
          <w:highlight w:val="none"/>
        </w:rPr>
      </w:r>
      <w:r/>
    </w:p>
    <w:p>
      <w:pPr>
        <w:pStyle w:val="939"/>
        <w:ind w:right="375" w:firstLine="640"/>
        <w:spacing w:line="304" w:lineRule="auto"/>
        <w:rPr>
          <w:rFonts w:hint="eastAsia" w:ascii="宋体" w:hAnsi="宋体" w:eastAsia="宋体" w:cs="宋体"/>
          <w:bCs w:val="0"/>
          <w:szCs w:val="28"/>
          <w:highlight w:val="none"/>
        </w:rPr>
      </w:pPr>
      <w:r>
        <w:rPr>
          <w:rFonts w:hint="eastAsia" w:ascii="宋体" w:hAnsi="宋体" w:eastAsia="宋体" w:cs="宋体"/>
          <w:bCs w:val="0"/>
          <w:szCs w:val="28"/>
          <w:highlight w:val="none"/>
        </w:rPr>
        <w:t xml:space="preserve">本企业对上述声明内容的真实性负责。如有虚假，将依法承担相应责任。</w:t>
      </w:r>
      <w:r>
        <w:rPr>
          <w:highlight w:val="none"/>
        </w:rPr>
      </w:r>
      <w:r/>
    </w:p>
    <w:p>
      <w:pPr>
        <w:pStyle w:val="939"/>
        <w:ind w:left="4060" w:right="2166"/>
        <w:spacing w:before="29" w:line="316" w:lineRule="auto"/>
        <w:rPr>
          <w:rFonts w:hint="eastAsia" w:ascii="宋体" w:hAnsi="宋体" w:eastAsia="宋体" w:cs="宋体"/>
          <w:bCs w:val="0"/>
          <w:spacing w:val="-8"/>
          <w:szCs w:val="28"/>
          <w:highlight w:val="none"/>
        </w:rPr>
      </w:pPr>
      <w:r>
        <w:rPr>
          <w:rFonts w:hint="eastAsia" w:ascii="宋体" w:hAnsi="宋体" w:eastAsia="宋体" w:cs="宋体"/>
          <w:bCs w:val="0"/>
          <w:szCs w:val="28"/>
          <w:highlight w:val="none"/>
        </w:rPr>
        <w:t xml:space="preserve">企业名称</w:t>
      </w:r>
      <w:r>
        <w:rPr>
          <w:rFonts w:hint="eastAsia" w:ascii="宋体" w:hAnsi="宋体" w:eastAsia="宋体" w:cs="宋体"/>
          <w:bCs w:val="0"/>
          <w:spacing w:val="2"/>
          <w:szCs w:val="28"/>
          <w:highlight w:val="none"/>
        </w:rPr>
        <w:t xml:space="preserve">（</w:t>
      </w:r>
      <w:r>
        <w:rPr>
          <w:rFonts w:hint="eastAsia" w:ascii="宋体" w:hAnsi="宋体" w:eastAsia="宋体" w:cs="宋体"/>
          <w:bCs w:val="0"/>
          <w:szCs w:val="28"/>
          <w:highlight w:val="none"/>
        </w:rPr>
        <w:t xml:space="preserve">盖章</w:t>
      </w:r>
      <w:r>
        <w:rPr>
          <w:rFonts w:hint="eastAsia" w:ascii="宋体" w:hAnsi="宋体" w:eastAsia="宋体" w:cs="宋体"/>
          <w:bCs w:val="0"/>
          <w:spacing w:val="-167"/>
          <w:szCs w:val="28"/>
          <w:highlight w:val="none"/>
        </w:rPr>
        <w:t xml:space="preserve">）</w:t>
      </w:r>
      <w:r>
        <w:rPr>
          <w:rFonts w:hint="eastAsia" w:ascii="宋体" w:hAnsi="宋体" w:eastAsia="宋体" w:cs="宋体"/>
          <w:bCs w:val="0"/>
          <w:spacing w:val="-8"/>
          <w:szCs w:val="28"/>
          <w:highlight w:val="none"/>
        </w:rPr>
        <w:t xml:space="preserve">：</w:t>
      </w:r>
      <w:r>
        <w:rPr>
          <w:highlight w:val="none"/>
        </w:rPr>
      </w:r>
      <w:r/>
    </w:p>
    <w:p>
      <w:pPr>
        <w:pStyle w:val="939"/>
        <w:ind w:left="4060" w:right="2166"/>
        <w:spacing w:before="29" w:line="316" w:lineRule="auto"/>
        <w:rPr>
          <w:rFonts w:hint="eastAsia" w:ascii="宋体" w:hAnsi="宋体" w:eastAsia="宋体" w:cs="宋体"/>
          <w:bCs w:val="0"/>
          <w:spacing w:val="24"/>
          <w:szCs w:val="28"/>
          <w:highlight w:val="none"/>
        </w:rPr>
      </w:pPr>
      <w:r>
        <w:rPr>
          <w:rFonts w:hint="eastAsia" w:ascii="宋体" w:hAnsi="宋体" w:eastAsia="宋体" w:cs="宋体"/>
          <w:bCs w:val="0"/>
          <w:spacing w:val="24"/>
          <w:szCs w:val="28"/>
          <w:highlight w:val="none"/>
        </w:rPr>
        <w:t xml:space="preserve">日期：</w:t>
      </w:r>
      <w:r>
        <w:rPr>
          <w:highlight w:val="none"/>
        </w:rPr>
      </w:r>
      <w:r/>
    </w:p>
    <w:p>
      <w:pPr>
        <w:pStyle w:val="919"/>
        <w:ind w:firstLine="422"/>
        <w:jc w:val="left"/>
        <w:spacing w:line="480" w:lineRule="auto"/>
        <w:widowControl/>
        <w:rPr>
          <w:rFonts w:hint="eastAsia" w:ascii="宋体" w:hAnsi="宋体" w:cs="宋体"/>
          <w:b/>
          <w:bCs/>
          <w:szCs w:val="21"/>
          <w:highlight w:val="none"/>
        </w:rPr>
      </w:pPr>
      <w:r>
        <w:rPr>
          <w:rFonts w:hint="eastAsia" w:ascii="宋体" w:hAnsi="宋体" w:cs="宋体"/>
          <w:b/>
          <w:bCs/>
          <w:szCs w:val="21"/>
          <w:highlight w:val="none"/>
          <w:lang w:bidi="ar"/>
        </w:rPr>
        <w:t xml:space="preserve">注：（1）从业人员填报上一年度数据，无上一年度数据的新成立企业可不填报。</w:t>
      </w:r>
      <w:r>
        <w:rPr>
          <w:highlight w:val="none"/>
        </w:rPr>
      </w:r>
      <w:r/>
    </w:p>
    <w:p>
      <w:pPr>
        <w:pStyle w:val="930"/>
        <w:ind w:left="505" w:firstLine="0"/>
        <w:jc w:val="left"/>
        <w:rPr>
          <w:b/>
          <w:bCs/>
          <w:iCs/>
          <w:szCs w:val="21"/>
          <w:highlight w:val="none"/>
        </w:rPr>
      </w:pPr>
      <w:r>
        <w:rPr>
          <w:rFonts w:hint="eastAsia" w:ascii="宋体" w:hAnsi="宋体" w:cs="宋体"/>
          <w:b/>
          <w:bCs/>
          <w:szCs w:val="21"/>
          <w:highlight w:val="none"/>
          <w:lang w:val="en-US" w:bidi="ar"/>
        </w:rPr>
        <w:t xml:space="preserve">    </w:t>
      </w:r>
      <w:r>
        <w:rPr>
          <w:rFonts w:hint="eastAsia" w:ascii="宋体" w:hAnsi="宋体" w:cs="宋体"/>
          <w:b/>
          <w:bCs/>
          <w:szCs w:val="21"/>
          <w:highlight w:val="none"/>
          <w:lang w:bidi="ar"/>
        </w:rPr>
        <w:t xml:space="preserve">（2）</w:t>
      </w:r>
      <w:r>
        <w:rPr>
          <w:rFonts w:hint="eastAsia" w:ascii="宋体" w:hAnsi="宋体" w:cs="宋体"/>
          <w:b/>
          <w:bCs/>
          <w:szCs w:val="21"/>
          <w:highlight w:val="none"/>
        </w:rPr>
        <w:t xml:space="preserve">企业</w:t>
      </w:r>
      <w:r>
        <w:rPr>
          <w:rFonts w:hint="eastAsia" w:ascii="宋体" w:hAnsi="宋体" w:cs="宋体"/>
          <w:b/>
          <w:bCs/>
          <w:szCs w:val="21"/>
          <w:highlight w:val="none"/>
          <w:lang w:val="en-US"/>
        </w:rPr>
        <w:t xml:space="preserve">类型</w:t>
      </w:r>
      <w:r>
        <w:rPr>
          <w:rFonts w:hint="eastAsia" w:ascii="宋体" w:hAnsi="宋体" w:cs="宋体"/>
          <w:b/>
          <w:bCs/>
          <w:szCs w:val="21"/>
          <w:highlight w:val="none"/>
        </w:rPr>
        <w:t xml:space="preserve">请</w:t>
      </w:r>
      <w:r>
        <w:rPr>
          <w:rFonts w:hint="eastAsia" w:ascii="宋体" w:hAnsi="宋体" w:cs="宋体"/>
          <w:b/>
          <w:bCs/>
          <w:szCs w:val="21"/>
          <w:highlight w:val="none"/>
          <w:lang w:val="en-US"/>
        </w:rPr>
        <w:t xml:space="preserve">供应商</w:t>
      </w:r>
      <w:r>
        <w:rPr>
          <w:rFonts w:hint="eastAsia" w:ascii="宋体" w:hAnsi="宋体" w:cs="宋体"/>
          <w:b/>
          <w:bCs/>
          <w:szCs w:val="21"/>
          <w:highlight w:val="none"/>
        </w:rPr>
        <w:t xml:space="preserve">参照《关于印发中小企业划型标准规定的通知》（工信部联企业</w:t>
      </w:r>
      <w:r>
        <w:rPr>
          <w:rFonts w:hint="eastAsia" w:ascii="宋体" w:hAnsi="宋体" w:cs="宋体"/>
          <w:b/>
          <w:bCs/>
          <w:szCs w:val="21"/>
          <w:highlight w:val="none"/>
          <w:lang w:eastAsia="zh-CN"/>
        </w:rPr>
        <w:t xml:space="preserve">〔2011〕300号</w:t>
      </w:r>
      <w:r>
        <w:rPr>
          <w:rFonts w:hint="eastAsia" w:ascii="宋体" w:hAnsi="宋体" w:cs="宋体"/>
          <w:b/>
          <w:bCs/>
          <w:szCs w:val="21"/>
          <w:highlight w:val="none"/>
        </w:rPr>
        <w:t xml:space="preserve">）文件规定自行填写</w:t>
      </w:r>
      <w:r>
        <w:rPr>
          <w:rFonts w:hint="eastAsia" w:ascii="宋体" w:hAnsi="宋体" w:cs="宋体"/>
          <w:b/>
          <w:bCs/>
          <w:iCs/>
          <w:szCs w:val="21"/>
          <w:highlight w:val="none"/>
          <w:lang w:val="en-US" w:bidi="ar"/>
        </w:rPr>
        <w:t xml:space="preserve">。</w:t>
      </w:r>
      <w:r>
        <w:rPr>
          <w:highlight w:val="none"/>
        </w:rPr>
      </w:r>
      <w:r/>
    </w:p>
    <w:p>
      <w:pPr>
        <w:pStyle w:val="991"/>
        <w:jc w:val="center"/>
        <w:spacing w:line="360" w:lineRule="auto"/>
        <w:rPr>
          <w:rFonts w:hint="eastAsia" w:ascii="宋体" w:hAnsi="宋体" w:cs="宋体"/>
          <w:b/>
          <w:bCs/>
          <w:highlight w:val="none"/>
        </w:rPr>
      </w:pPr>
      <w:r>
        <w:rPr>
          <w:rFonts w:hint="eastAsia" w:ascii="宋体" w:hAnsi="宋体" w:cs="宋体"/>
          <w:b/>
          <w:bCs/>
          <w:highlight w:val="none"/>
        </w:rPr>
      </w:r>
      <w:r>
        <w:rPr>
          <w:highlight w:val="none"/>
        </w:rPr>
      </w:r>
      <w:r/>
    </w:p>
    <w:p>
      <w:pPr>
        <w:pStyle w:val="930"/>
        <w:ind w:left="506" w:firstLine="0"/>
        <w:jc w:val="both"/>
        <w:rPr>
          <w:iCs/>
          <w:highlight w:val="none"/>
        </w:rPr>
      </w:pPr>
      <w:r>
        <w:rPr>
          <w:rFonts w:hint="eastAsia"/>
          <w:highlight w:val="none"/>
          <w:lang w:val="en-US"/>
        </w:rPr>
        <w:t xml:space="preserve">  </w:t>
      </w:r>
      <w:r>
        <w:rPr>
          <w:highlight w:val="none"/>
        </w:rPr>
      </w:r>
      <w:r/>
    </w:p>
    <w:p>
      <w:pPr>
        <w:pStyle w:val="919"/>
        <w:rPr>
          <w:highlight w:val="none"/>
        </w:rPr>
      </w:pPr>
      <w:r>
        <w:rPr>
          <w:highlight w:val="none"/>
        </w:rPr>
      </w:r>
      <w:r>
        <w:rPr>
          <w:highlight w:val="none"/>
        </w:rPr>
      </w:r>
      <w:r/>
    </w:p>
    <w:p>
      <w:pPr>
        <w:pStyle w:val="930"/>
        <w:rPr>
          <w:highlight w:val="none"/>
        </w:rPr>
      </w:pPr>
      <w:r>
        <w:rPr>
          <w:highlight w:val="none"/>
        </w:rPr>
      </w:r>
      <w:r>
        <w:rPr>
          <w:highlight w:val="none"/>
        </w:rPr>
      </w:r>
      <w:r/>
    </w:p>
    <w:p>
      <w:pPr>
        <w:pStyle w:val="919"/>
        <w:rPr>
          <w:highlight w:val="none"/>
        </w:rPr>
      </w:pPr>
      <w:r>
        <w:rPr>
          <w:highlight w:val="none"/>
          <w:lang w:val="zh-CN"/>
        </w:rPr>
      </w:r>
      <w:r>
        <w:rPr>
          <w:highlight w:val="none"/>
        </w:rPr>
      </w:r>
      <w:r/>
    </w:p>
    <w:p>
      <w:pPr>
        <w:pStyle w:val="919"/>
        <w:rPr>
          <w:highlight w:val="none"/>
        </w:rPr>
      </w:pPr>
      <w:r>
        <w:rPr>
          <w:highlight w:val="none"/>
        </w:rPr>
      </w:r>
      <w:r>
        <w:rPr>
          <w:highlight w:val="none"/>
        </w:rPr>
      </w:r>
      <w:r/>
    </w:p>
    <w:p>
      <w:pPr>
        <w:pStyle w:val="1031"/>
        <w:ind w:left="0" w:firstLine="0"/>
        <w:jc w:val="center"/>
        <w:spacing w:line="360" w:lineRule="auto"/>
        <w:tabs>
          <w:tab w:val="left" w:pos="720" w:leader="none"/>
        </w:tabs>
        <w:rPr>
          <w:rFonts w:hint="eastAsia" w:ascii="宋体" w:hAnsi="宋体" w:cs="宋体"/>
          <w:sz w:val="28"/>
          <w:szCs w:val="24"/>
          <w:highlight w:val="none"/>
        </w:rPr>
      </w:pPr>
      <w:r>
        <w:rPr>
          <w:rFonts w:hint="eastAsia" w:ascii="宋体" w:hAnsi="宋体" w:cs="宋体"/>
          <w:sz w:val="28"/>
          <w:szCs w:val="24"/>
          <w:highlight w:val="none"/>
        </w:rPr>
        <w:t xml:space="preserve">残疾人福利性单位声明函</w:t>
      </w:r>
      <w:r>
        <w:rPr>
          <w:highlight w:val="none"/>
        </w:rPr>
      </w:r>
      <w:r/>
    </w:p>
    <w:p>
      <w:pPr>
        <w:pStyle w:val="919"/>
        <w:ind w:firstLine="562"/>
        <w:jc w:val="center"/>
        <w:spacing w:line="360" w:lineRule="auto"/>
        <w:widowControl/>
        <w:rPr>
          <w:rFonts w:hint="eastAsia" w:ascii="宋体" w:hAnsi="宋体" w:cs="宋体"/>
          <w:b/>
          <w:bCs/>
          <w:sz w:val="28"/>
          <w:szCs w:val="24"/>
          <w:highlight w:val="none"/>
        </w:rPr>
      </w:pPr>
      <w:r>
        <w:rPr>
          <w:rFonts w:hint="eastAsia" w:ascii="宋体" w:hAnsi="宋体" w:cs="宋体"/>
          <w:b/>
          <w:bCs/>
          <w:sz w:val="28"/>
          <w:szCs w:val="24"/>
          <w:highlight w:val="none"/>
        </w:rPr>
      </w:r>
      <w:r>
        <w:rPr>
          <w:highlight w:val="none"/>
        </w:rPr>
      </w:r>
      <w:r/>
    </w:p>
    <w:p>
      <w:pPr>
        <w:pStyle w:val="919"/>
        <w:ind w:firstLine="480"/>
        <w:spacing w:line="48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由本单位提供服务。 </w:t>
      </w:r>
      <w:r>
        <w:rPr>
          <w:highlight w:val="none"/>
        </w:rPr>
      </w:r>
      <w:r/>
    </w:p>
    <w:p>
      <w:pPr>
        <w:pStyle w:val="919"/>
        <w:ind w:firstLine="480"/>
        <w:spacing w:line="48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本单位对上述声明的真实性负责。如有虚假，将依法承担相应责任。 </w:t>
      </w:r>
      <w:r>
        <w:rPr>
          <w:highlight w:val="none"/>
        </w:rPr>
      </w:r>
      <w:r/>
    </w:p>
    <w:p>
      <w:pPr>
        <w:pStyle w:val="919"/>
        <w:ind w:firstLine="2880"/>
        <w:spacing w:line="48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单位名称（盖章）： </w:t>
      </w:r>
      <w:r>
        <w:rPr>
          <w:highlight w:val="none"/>
        </w:rPr>
      </w:r>
      <w:r/>
    </w:p>
    <w:p>
      <w:pPr>
        <w:pStyle w:val="919"/>
        <w:ind w:firstLine="3120"/>
        <w:spacing w:line="48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日 期：</w:t>
      </w:r>
      <w:r>
        <w:rPr>
          <w:highlight w:val="none"/>
        </w:rPr>
      </w:r>
      <w:r/>
    </w:p>
    <w:sectPr>
      <w:headerReference w:type="default" r:id="rId9"/>
      <w:footerReference w:type="default" r:id="rId11"/>
      <w:footerReference w:type="first" r:id="rId12"/>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方正楷体_GB2312">
    <w:panose1 w:val="020B0503020202020204"/>
  </w:font>
  <w:font w:name="等线">
    <w:panose1 w:val="02010600030101010101"/>
  </w:font>
  <w:font w:name="仿宋">
    <w:panose1 w:val="02010609060101010101"/>
  </w:font>
  <w:font w:name="方正楷体_GBK">
    <w:panose1 w:val="020B0503020202020204"/>
  </w:font>
  <w:font w:name="Calibri">
    <w:panose1 w:val="020F0502020204030204"/>
  </w:font>
  <w:font w:name="微软雅黑">
    <w:panose1 w:val="020B0503020204020204"/>
  </w:font>
  <w:font w:name="Courier New">
    <w:panose1 w:val="020703090202050204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r/>
  </w:p>
  <w:p>
    <w:pPr>
      <w:pStyle w:val="95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tabs>
                              <w:tab w:val="clear" w:pos="4153" w:leader="none"/>
                              <w:tab w:val="clear" w:pos="8306" w:leader="none"/>
                            </w:tabs>
                            <w:rPr>
                              <w:rStyle w:val="967"/>
                            </w:rPr>
                          </w:pPr>
                          <w:r>
                            <w:fldChar w:fldCharType="begin"/>
                          </w:r>
                          <w:r>
                            <w:rPr>
                              <w:rStyle w:val="967"/>
                            </w:rPr>
                            <w:instrText xml:space="preserve">PAGE  </w:instrText>
                          </w:r>
                          <w:r>
                            <w:fldChar w:fldCharType="separate"/>
                          </w:r>
                          <w:r>
                            <w:rPr>
                              <w:rStyle w:val="967"/>
                            </w:rPr>
                            <w:t xml:space="preserve">35</w:t>
                          </w:r>
                          <w:r>
                            <w:fldChar w:fldCharType="end"/>
                          </w:r>
                          <w:r>
                            <w:rPr>
                              <w:rStyle w:val="967"/>
                            </w:rPr>
                          </w:r>
                          <w:r/>
                        </w:p>
                        <w:p>
                          <w:pPr>
                            <w:pStyle w:val="9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tabs>
                        <w:tab w:val="clear" w:pos="4153" w:leader="none"/>
                        <w:tab w:val="clear" w:pos="8306" w:leader="none"/>
                      </w:tabs>
                      <w:rPr>
                        <w:rStyle w:val="967"/>
                      </w:rPr>
                    </w:pPr>
                    <w:r>
                      <w:fldChar w:fldCharType="begin"/>
                    </w:r>
                    <w:r>
                      <w:rPr>
                        <w:rStyle w:val="967"/>
                      </w:rPr>
                      <w:instrText xml:space="preserve">PAGE  </w:instrText>
                    </w:r>
                    <w:r>
                      <w:fldChar w:fldCharType="separate"/>
                    </w:r>
                    <w:r>
                      <w:rPr>
                        <w:rStyle w:val="967"/>
                      </w:rPr>
                      <w:t xml:space="preserve">35</w:t>
                    </w:r>
                    <w:r>
                      <w:fldChar w:fldCharType="end"/>
                    </w:r>
                    <w:r>
                      <w:rPr>
                        <w:rStyle w:val="967"/>
                      </w:rPr>
                    </w:r>
                    <w:r/>
                  </w:p>
                  <w:p>
                    <w:pPr>
                      <w:pStyle w:val="91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rPr>
        <w:rFonts w:hint="eastAsia"/>
      </w:rPr>
    </w:pPr>
    <w:r>
      <w:rPr>
        <w:rFonts w:hint="eastAsia"/>
      </w:rPr>
    </w:r>
    <w:r/>
  </w:p>
  <w:p>
    <w:pPr>
      <w:pStyle w:val="95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49</w:t>
    </w:r>
    <w:r>
      <w:fldChar w:fldCharType="end"/>
    </w:r>
    <w:r/>
  </w:p>
  <w:p>
    <w:pPr>
      <w:pStyle w:val="9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left" w:pos="3565" w:leader="none"/>
      </w:tabs>
      <w:rPr>
        <w:rFonts w:hint="eastAsia"/>
        <w:color w:val="000000"/>
      </w:rPr>
      <w:pBdr>
        <w:bottom w:val="none" w:color="000000" w:sz="0" w:space="1"/>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97"/>
      <w:isLgl w:val="false"/>
      <w:suff w:val="tab"/>
      <w:lvlText w:val="附录%1."/>
      <w:lvlJc w:val="left"/>
      <w:pPr>
        <w:pStyle w:val="9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pStyle w:val="1006"/>
      <w:isLgl w:val="false"/>
      <w:suff w:val="tab"/>
      <w:lvlText w:val="第%1章"/>
      <w:lvlJc w:val="left"/>
      <w:pPr>
        <w:pStyle w:val="919"/>
        <w:ind w:left="9351" w:hanging="420"/>
      </w:pPr>
      <w:rPr>
        <w:rFonts w:hint="eastAsia" w:ascii="黑体" w:eastAsia="黑体"/>
        <w:b w:val="0"/>
        <w:sz w:val="36"/>
        <w:lang w:val="en-US"/>
      </w:rPr>
    </w:lvl>
    <w:lvl w:ilvl="1">
      <w:start w:val="1"/>
      <w:numFmt w:val="decimal"/>
      <w:pStyle w:val="1007"/>
      <w:isLgl w:val="false"/>
      <w:suff w:val="tab"/>
      <w:lvlText w:val="%1.%2"/>
      <w:lvlJc w:val="left"/>
      <w:pPr>
        <w:pStyle w:val="919"/>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993"/>
      <w:isLgl w:val="false"/>
      <w:suff w:val="tab"/>
      <w:lvlText w:val="%1.%2.%3"/>
      <w:lvlJc w:val="left"/>
      <w:pPr>
        <w:pStyle w:val="919"/>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020"/>
      <w:isLgl w:val="false"/>
      <w:suff w:val="tab"/>
      <w:lvlText w:val="%1.%2.%3.%4"/>
      <w:lvlJc w:val="left"/>
      <w:pPr>
        <w:pStyle w:val="919"/>
        <w:ind w:left="0" w:firstLine="0"/>
        <w:tabs>
          <w:tab w:val="num" w:pos="1134" w:leader="none"/>
        </w:tabs>
      </w:pPr>
      <w:rPr>
        <w:rFonts w:hint="eastAsia"/>
      </w:rPr>
    </w:lvl>
    <w:lvl w:ilvl="4">
      <w:start w:val="1"/>
      <w:numFmt w:val="decimal"/>
      <w:isLgl w:val="false"/>
      <w:suff w:val="tab"/>
      <w:lvlText w:val="%1.%2.%3.%4.%5"/>
      <w:lvlJc w:val="left"/>
      <w:pPr>
        <w:pStyle w:val="919"/>
        <w:ind w:left="4620" w:hanging="850"/>
        <w:tabs>
          <w:tab w:val="num" w:pos="4850" w:leader="none"/>
        </w:tabs>
      </w:pPr>
      <w:rPr>
        <w:rFonts w:hint="eastAsia"/>
      </w:rPr>
    </w:lvl>
    <w:lvl w:ilvl="5">
      <w:start w:val="1"/>
      <w:numFmt w:val="decimal"/>
      <w:isLgl w:val="false"/>
      <w:suff w:val="tab"/>
      <w:lvlText w:val="%1.%2.%3.%4.%5.%6"/>
      <w:lvlJc w:val="left"/>
      <w:pPr>
        <w:pStyle w:val="919"/>
        <w:ind w:left="5329" w:hanging="1134"/>
        <w:tabs>
          <w:tab w:val="num" w:pos="5635" w:leader="none"/>
        </w:tabs>
      </w:pPr>
      <w:rPr>
        <w:rFonts w:hint="eastAsia"/>
      </w:rPr>
    </w:lvl>
    <w:lvl w:ilvl="6">
      <w:start w:val="1"/>
      <w:numFmt w:val="decimal"/>
      <w:isLgl w:val="false"/>
      <w:suff w:val="tab"/>
      <w:lvlText w:val="%1.%2.%3.%4.%5.%6.%7"/>
      <w:lvlJc w:val="left"/>
      <w:pPr>
        <w:pStyle w:val="919"/>
        <w:ind w:left="5896" w:hanging="1276"/>
        <w:tabs>
          <w:tab w:val="num" w:pos="6420" w:leader="none"/>
        </w:tabs>
      </w:pPr>
      <w:rPr>
        <w:rFonts w:hint="eastAsia"/>
      </w:rPr>
    </w:lvl>
    <w:lvl w:ilvl="7">
      <w:start w:val="1"/>
      <w:numFmt w:val="decimal"/>
      <w:isLgl w:val="false"/>
      <w:suff w:val="tab"/>
      <w:lvlText w:val="%1.%2.%3.%4.%5.%6.%7.%8"/>
      <w:lvlJc w:val="left"/>
      <w:pPr>
        <w:pStyle w:val="919"/>
        <w:ind w:left="6463" w:hanging="1418"/>
        <w:tabs>
          <w:tab w:val="num" w:pos="6845" w:leader="none"/>
        </w:tabs>
      </w:pPr>
      <w:rPr>
        <w:rFonts w:hint="eastAsia"/>
      </w:rPr>
    </w:lvl>
    <w:lvl w:ilvl="8">
      <w:start w:val="1"/>
      <w:numFmt w:val="decimal"/>
      <w:isLgl w:val="false"/>
      <w:suff w:val="tab"/>
      <w:lvlText w:val="%1.%2.%3.%4.%5.%6.%7.%8.%9"/>
      <w:lvlJc w:val="left"/>
      <w:pPr>
        <w:pStyle w:val="919"/>
        <w:ind w:left="7171" w:hanging="1700"/>
        <w:tabs>
          <w:tab w:val="num" w:pos="7631" w:leader="none"/>
        </w:tabs>
      </w:pPr>
      <w:rPr>
        <w:rFonts w:hint="eastAsia"/>
      </w:rPr>
    </w:lvl>
  </w:abstractNum>
  <w:abstractNum w:abstractNumId="9">
    <w:multiLevelType w:val="hybridMultilevel"/>
    <w:lvl w:ilvl="0">
      <w:start w:val="1"/>
      <w:numFmt w:val="chineseCounting"/>
      <w:isLgl w:val="false"/>
      <w:suff w:val="nothing"/>
      <w:lvlText w:val="%1、"/>
      <w:lvlJc w:val="left"/>
      <w:pPr>
        <w:pStyle w:val="919"/>
      </w:pPr>
    </w:lvl>
    <w:lvl w:ilvl="1">
      <w:start w:val="1"/>
      <w:numFmt w:val="decimal"/>
      <w:isLgl w:val="false"/>
      <w:suff w:val="nothing"/>
      <w:lvlText w:val="%2．"/>
      <w:lvlJc w:val="left"/>
      <w:pPr>
        <w:pStyle w:val="919"/>
      </w:pPr>
    </w:lvl>
    <w:lvl w:ilvl="2">
      <w:start w:val="1"/>
      <w:numFmt w:val="decimal"/>
      <w:isLgl w:val="false"/>
      <w:suff w:val="nothing"/>
      <w:lvlText w:val="（%3）"/>
      <w:lvlJc w:val="left"/>
      <w:pPr>
        <w:pStyle w:val="919"/>
      </w:pPr>
    </w:lvl>
    <w:lvl w:ilvl="3">
      <w:start w:val="1"/>
      <w:numFmt w:val="decimalEnclosedCircleChinese"/>
      <w:isLgl w:val="false"/>
      <w:suff w:val="nothing"/>
      <w:lvlText w:val="%4"/>
      <w:lvlJc w:val="left"/>
      <w:pPr>
        <w:pStyle w:val="919"/>
      </w:pPr>
    </w:lvl>
    <w:lvl w:ilvl="4">
      <w:start w:val="1"/>
      <w:numFmt w:val="decimal"/>
      <w:pStyle w:val="1016"/>
      <w:isLgl w:val="false"/>
      <w:suff w:val="nothing"/>
      <w:lvlText w:val="%5）"/>
      <w:lvlJc w:val="left"/>
      <w:pPr>
        <w:pStyle w:val="919"/>
      </w:pPr>
    </w:lvl>
    <w:lvl w:ilvl="5">
      <w:start w:val="1"/>
      <w:numFmt w:val="lowerLetter"/>
      <w:isLgl w:val="false"/>
      <w:suff w:val="nothing"/>
      <w:lvlText w:val="%6．"/>
      <w:lvlJc w:val="left"/>
      <w:pPr>
        <w:pStyle w:val="919"/>
      </w:pPr>
    </w:lvl>
    <w:lvl w:ilvl="6">
      <w:start w:val="1"/>
      <w:numFmt w:val="lowerLetter"/>
      <w:isLgl w:val="false"/>
      <w:suff w:val="nothing"/>
      <w:lvlText w:val="%7）"/>
      <w:lvlJc w:val="left"/>
      <w:pPr>
        <w:pStyle w:val="919"/>
      </w:pPr>
    </w:lvl>
    <w:lvl w:ilvl="7">
      <w:start w:val="1"/>
      <w:numFmt w:val="lowerRoman"/>
      <w:isLgl w:val="false"/>
      <w:suff w:val="nothing"/>
      <w:lvlText w:val="%8．"/>
      <w:lvlJc w:val="left"/>
      <w:pPr>
        <w:pStyle w:val="919"/>
      </w:pPr>
    </w:lvl>
    <w:lvl w:ilvl="8">
      <w:start w:val="1"/>
      <w:numFmt w:val="lowerRoman"/>
      <w:isLgl w:val="false"/>
      <w:suff w:val="nothing"/>
      <w:lvlText w:val="%9）"/>
      <w:lvlJc w:val="left"/>
      <w:pPr>
        <w:pStyle w:val="919"/>
      </w:pPr>
    </w:lvl>
  </w:abstractNum>
  <w:abstractNum w:abstractNumId="10">
    <w:multiLevelType w:val="hybridMultilevel"/>
    <w:lvl w:ilvl="0">
      <w:start w:val="1"/>
      <w:numFmt w:val="decimal"/>
      <w:isLgl w:val="false"/>
      <w:suff w:val="space"/>
      <w:lvlText w:val="%1、"/>
      <w:lvlJc w:val="left"/>
      <w:pPr>
        <w:pStyle w:val="919"/>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9"/>
  </w:num>
  <w:num w:numId="4">
    <w:abstractNumId w:val="7"/>
  </w:num>
  <w:num w:numId="5">
    <w:abstractNumId w:val="4"/>
  </w:num>
  <w:num w:numId="6">
    <w:abstractNumId w:val="10"/>
  </w:num>
  <w:num w:numId="7">
    <w:abstractNumId w:val="5"/>
  </w:num>
  <w:num w:numId="8">
    <w:abstractNumId w:val="3"/>
  </w:num>
  <w:num w:numId="9">
    <w:abstractNumId w:val="1"/>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95"/>
    <w:next w:val="995"/>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95"/>
    <w:next w:val="995"/>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95"/>
    <w:next w:val="995"/>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95"/>
    <w:next w:val="995"/>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95"/>
    <w:next w:val="995"/>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95"/>
    <w:next w:val="995"/>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95"/>
    <w:next w:val="995"/>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95"/>
    <w:next w:val="995"/>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95"/>
    <w:next w:val="995"/>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95"/>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95"/>
    <w:next w:val="995"/>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95"/>
    <w:next w:val="995"/>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95"/>
    <w:next w:val="995"/>
    <w:link w:val="766"/>
    <w:uiPriority w:val="29"/>
    <w:qFormat/>
    <w:pPr>
      <w:ind w:left="720" w:right="720"/>
    </w:pPr>
    <w:rPr>
      <w:i/>
    </w:rPr>
  </w:style>
  <w:style w:type="character" w:styleId="766">
    <w:name w:val="Quote Char"/>
    <w:link w:val="765"/>
    <w:uiPriority w:val="29"/>
    <w:rPr>
      <w:i/>
    </w:rPr>
  </w:style>
  <w:style w:type="paragraph" w:styleId="767">
    <w:name w:val="Intense Quote"/>
    <w:basedOn w:val="995"/>
    <w:next w:val="995"/>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95"/>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95"/>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95"/>
    <w:next w:val="995"/>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95"/>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95"/>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95"/>
    <w:next w:val="995"/>
    <w:uiPriority w:val="39"/>
    <w:unhideWhenUsed/>
    <w:pPr>
      <w:ind w:left="0" w:right="0" w:firstLine="0"/>
      <w:spacing w:after="57"/>
    </w:pPr>
  </w:style>
  <w:style w:type="paragraph" w:styleId="909">
    <w:name w:val="toc 2"/>
    <w:basedOn w:val="995"/>
    <w:next w:val="995"/>
    <w:uiPriority w:val="39"/>
    <w:unhideWhenUsed/>
    <w:pPr>
      <w:ind w:left="283" w:right="0" w:firstLine="0"/>
      <w:spacing w:after="57"/>
    </w:pPr>
  </w:style>
  <w:style w:type="paragraph" w:styleId="910">
    <w:name w:val="toc 3"/>
    <w:basedOn w:val="995"/>
    <w:next w:val="995"/>
    <w:uiPriority w:val="39"/>
    <w:unhideWhenUsed/>
    <w:pPr>
      <w:ind w:left="567" w:right="0" w:firstLine="0"/>
      <w:spacing w:after="57"/>
    </w:pPr>
  </w:style>
  <w:style w:type="paragraph" w:styleId="911">
    <w:name w:val="toc 4"/>
    <w:basedOn w:val="995"/>
    <w:next w:val="995"/>
    <w:uiPriority w:val="39"/>
    <w:unhideWhenUsed/>
    <w:pPr>
      <w:ind w:left="850" w:right="0" w:firstLine="0"/>
      <w:spacing w:after="57"/>
    </w:pPr>
  </w:style>
  <w:style w:type="paragraph" w:styleId="912">
    <w:name w:val="toc 5"/>
    <w:basedOn w:val="995"/>
    <w:next w:val="995"/>
    <w:uiPriority w:val="39"/>
    <w:unhideWhenUsed/>
    <w:pPr>
      <w:ind w:left="1134" w:right="0" w:firstLine="0"/>
      <w:spacing w:after="57"/>
    </w:pPr>
  </w:style>
  <w:style w:type="paragraph" w:styleId="913">
    <w:name w:val="toc 6"/>
    <w:basedOn w:val="995"/>
    <w:next w:val="995"/>
    <w:uiPriority w:val="39"/>
    <w:unhideWhenUsed/>
    <w:pPr>
      <w:ind w:left="1417" w:right="0" w:firstLine="0"/>
      <w:spacing w:after="57"/>
    </w:pPr>
  </w:style>
  <w:style w:type="paragraph" w:styleId="914">
    <w:name w:val="toc 7"/>
    <w:basedOn w:val="995"/>
    <w:next w:val="995"/>
    <w:uiPriority w:val="39"/>
    <w:unhideWhenUsed/>
    <w:pPr>
      <w:ind w:left="1701" w:right="0" w:firstLine="0"/>
      <w:spacing w:after="57"/>
    </w:pPr>
  </w:style>
  <w:style w:type="paragraph" w:styleId="915">
    <w:name w:val="toc 8"/>
    <w:basedOn w:val="995"/>
    <w:next w:val="995"/>
    <w:uiPriority w:val="39"/>
    <w:unhideWhenUsed/>
    <w:pPr>
      <w:ind w:left="1984" w:right="0" w:firstLine="0"/>
      <w:spacing w:after="57"/>
    </w:pPr>
  </w:style>
  <w:style w:type="paragraph" w:styleId="916">
    <w:name w:val="toc 9"/>
    <w:basedOn w:val="995"/>
    <w:next w:val="995"/>
    <w:uiPriority w:val="39"/>
    <w:unhideWhenUsed/>
    <w:pPr>
      <w:ind w:left="2268" w:right="0" w:firstLine="0"/>
      <w:spacing w:after="57"/>
    </w:pPr>
  </w:style>
  <w:style w:type="paragraph" w:styleId="917">
    <w:name w:val="TOC Heading"/>
    <w:uiPriority w:val="39"/>
    <w:unhideWhenUsed/>
  </w:style>
  <w:style w:type="paragraph" w:styleId="918">
    <w:name w:val="table of figures"/>
    <w:basedOn w:val="995"/>
    <w:next w:val="995"/>
    <w:uiPriority w:val="99"/>
    <w:unhideWhenUsed/>
    <w:pPr>
      <w:spacing w:after="0" w:afterAutospacing="0"/>
    </w:pPr>
  </w:style>
  <w:style w:type="paragraph" w:styleId="919">
    <w:name w:val="Normal"/>
    <w:next w:val="919"/>
    <w:link w:val="919"/>
    <w:qFormat/>
    <w:pPr>
      <w:jc w:val="both"/>
      <w:widowControl w:val="off"/>
    </w:pPr>
    <w:rPr>
      <w:sz w:val="21"/>
      <w:szCs w:val="22"/>
      <w:lang w:val="en-US" w:eastAsia="zh-CN" w:bidi="ar-SA"/>
    </w:rPr>
  </w:style>
  <w:style w:type="paragraph" w:styleId="920">
    <w:name w:val="标题 1"/>
    <w:basedOn w:val="919"/>
    <w:next w:val="919"/>
    <w:link w:val="927"/>
    <w:qFormat/>
    <w:pPr>
      <w:ind w:left="432" w:right="0" w:hanging="420"/>
      <w:jc w:val="both"/>
      <w:keepNext/>
      <w:spacing w:before="240" w:after="60"/>
      <w:widowControl w:val="off"/>
      <w:tabs>
        <w:tab w:val="left" w:pos="420" w:leader="none"/>
      </w:tabs>
      <w:outlineLvl w:val="0"/>
    </w:pPr>
    <w:rPr>
      <w:rFonts w:ascii="楷体_GB2312" w:hAnsi="楷体_GB2312"/>
      <w:b/>
      <w:szCs w:val="20"/>
    </w:rPr>
  </w:style>
  <w:style w:type="paragraph" w:styleId="921">
    <w:name w:val="标题 2"/>
    <w:basedOn w:val="919"/>
    <w:next w:val="919"/>
    <w:link w:val="928"/>
    <w:qFormat/>
    <w:pPr>
      <w:ind w:left="0" w:right="0"/>
      <w:jc w:val="both"/>
      <w:keepNext/>
      <w:spacing w:before="240" w:after="60" w:line="360" w:lineRule="auto"/>
      <w:widowControl w:val="off"/>
      <w:tabs>
        <w:tab w:val="left" w:pos="420" w:leader="none"/>
        <w:tab w:val="left" w:pos="560" w:leader="none"/>
      </w:tabs>
      <w:outlineLvl w:val="1"/>
    </w:pPr>
    <w:rPr>
      <w:rFonts w:ascii="Arial" w:hAnsi="Arial" w:eastAsia="幼圆"/>
      <w:b/>
      <w:sz w:val="44"/>
      <w:szCs w:val="20"/>
    </w:rPr>
  </w:style>
  <w:style w:type="paragraph" w:styleId="922">
    <w:name w:val="标题 3"/>
    <w:basedOn w:val="919"/>
    <w:next w:val="919"/>
    <w:link w:val="929"/>
    <w:qFormat/>
    <w:pPr>
      <w:ind w:left="0" w:right="0"/>
      <w:jc w:val="both"/>
      <w:keepNext/>
      <w:spacing w:before="240" w:after="60" w:line="360" w:lineRule="auto"/>
      <w:widowControl w:val="off"/>
      <w:tabs>
        <w:tab w:val="left" w:pos="420" w:leader="none"/>
        <w:tab w:val="left" w:pos="720" w:leader="none"/>
      </w:tabs>
      <w:outlineLvl w:val="2"/>
    </w:pPr>
    <w:rPr>
      <w:rFonts w:ascii="Arial" w:hAnsi="Arial" w:eastAsia="宋体" w:cs="Times New Roman"/>
      <w:b/>
      <w:bCs/>
      <w:sz w:val="30"/>
      <w:szCs w:val="30"/>
      <w:lang w:val="zh-CN" w:eastAsia="zh-CN" w:bidi="ar-SA"/>
    </w:rPr>
  </w:style>
  <w:style w:type="paragraph" w:styleId="923">
    <w:name w:val="标题 4"/>
    <w:basedOn w:val="919"/>
    <w:next w:val="919"/>
    <w:link w:val="919"/>
    <w:qFormat/>
    <w:pPr>
      <w:keepLines/>
      <w:keepNext/>
      <w:spacing w:before="280" w:after="290" w:line="376" w:lineRule="auto"/>
      <w:outlineLvl w:val="3"/>
    </w:pPr>
    <w:rPr>
      <w:rFonts w:ascii="Arial" w:hAnsi="Arial" w:eastAsia="黑体" w:cs="Times New Roman"/>
      <w:b/>
      <w:bCs/>
      <w:sz w:val="28"/>
      <w:szCs w:val="28"/>
    </w:rPr>
  </w:style>
  <w:style w:type="paragraph" w:styleId="924">
    <w:name w:val="标题 5"/>
    <w:basedOn w:val="919"/>
    <w:next w:val="919"/>
    <w:link w:val="919"/>
    <w:qFormat/>
    <w:pPr>
      <w:keepNext/>
      <w:outlineLvl w:val="4"/>
    </w:pPr>
    <w:rPr>
      <w:rFonts w:ascii="宋体" w:hAnsi="宋体" w:eastAsia="宋体" w:cs="Times New Roman"/>
      <w:b/>
      <w:bCs/>
    </w:rPr>
  </w:style>
  <w:style w:type="character" w:styleId="925">
    <w:name w:val="默认段落字体"/>
    <w:next w:val="925"/>
    <w:link w:val="919"/>
    <w:rPr>
      <w:rFonts w:ascii="Times New Roman" w:hAnsi="Times New Roman" w:eastAsia="宋体" w:cs="Times New Roman"/>
    </w:rPr>
  </w:style>
  <w:style w:type="table" w:styleId="926">
    <w:name w:val="普通表格"/>
    <w:next w:val="926"/>
    <w:link w:val="919"/>
    <w:rPr>
      <w:rFonts w:ascii="Times New Roman" w:hAnsi="Times New Roman" w:eastAsia="宋体" w:cs="Times New Roman"/>
    </w:rPr>
    <w:tblPr/>
  </w:style>
  <w:style w:type="character" w:styleId="927">
    <w:name w:val="标题 1 Char"/>
    <w:next w:val="927"/>
    <w:link w:val="920"/>
    <w:rPr>
      <w:rFonts w:ascii="楷体_GB2312" w:hAnsi="楷体_GB2312" w:eastAsia="宋体" w:cs="Times New Roman"/>
      <w:b/>
      <w:sz w:val="21"/>
      <w:lang w:val="en-US" w:eastAsia="zh-CN" w:bidi="ar-SA"/>
    </w:rPr>
  </w:style>
  <w:style w:type="character" w:styleId="928">
    <w:name w:val="标题 2 Char"/>
    <w:next w:val="928"/>
    <w:link w:val="921"/>
    <w:rPr>
      <w:rFonts w:ascii="Arial" w:hAnsi="Arial" w:eastAsia="幼圆" w:cs="Times New Roman"/>
      <w:b/>
      <w:sz w:val="44"/>
      <w:lang w:bidi="ar-SA"/>
    </w:rPr>
  </w:style>
  <w:style w:type="character" w:styleId="929">
    <w:name w:val="标题 3 Char"/>
    <w:next w:val="929"/>
    <w:link w:val="922"/>
    <w:uiPriority w:val="1"/>
    <w:unhideWhenUsed/>
    <w:qFormat/>
    <w:rPr>
      <w:rFonts w:ascii="Arial" w:hAnsi="Arial"/>
      <w:b/>
      <w:bCs/>
      <w:sz w:val="30"/>
      <w:szCs w:val="30"/>
      <w:lang w:val="zh-CN"/>
    </w:rPr>
  </w:style>
  <w:style w:type="paragraph" w:styleId="930">
    <w:name w:val="注释标题"/>
    <w:basedOn w:val="919"/>
    <w:next w:val="919"/>
    <w:link w:val="931"/>
    <w:uiPriority w:val="99"/>
    <w:pPr>
      <w:ind w:left="0" w:right="0" w:firstLine="480"/>
      <w:jc w:val="center"/>
      <w:spacing w:before="0" w:after="0" w:line="360" w:lineRule="auto"/>
      <w:widowControl w:val="off"/>
    </w:pPr>
    <w:rPr>
      <w:rFonts w:ascii="Times New Roman" w:hAnsi="Times New Roman" w:eastAsia="宋体" w:cs="Times New Roman"/>
      <w:sz w:val="21"/>
      <w:szCs w:val="24"/>
      <w:lang w:val="zh-CN" w:eastAsia="zh-CN" w:bidi="ar-SA"/>
    </w:rPr>
  </w:style>
  <w:style w:type="character" w:styleId="931">
    <w:name w:val="注释标题 Char"/>
    <w:next w:val="931"/>
    <w:link w:val="930"/>
    <w:uiPriority w:val="99"/>
    <w:rPr>
      <w:sz w:val="21"/>
      <w:szCs w:val="24"/>
      <w:lang w:val="zh-CN"/>
    </w:rPr>
  </w:style>
  <w:style w:type="paragraph" w:styleId="932">
    <w:name w:val="正文缩进"/>
    <w:basedOn w:val="919"/>
    <w:next w:val="932"/>
    <w:link w:val="933"/>
    <w:pPr>
      <w:ind w:firstLine="420"/>
    </w:pPr>
    <w:rPr>
      <w:rFonts w:ascii="Times New Roman" w:hAnsi="Times New Roman"/>
      <w:szCs w:val="20"/>
    </w:rPr>
  </w:style>
  <w:style w:type="character" w:styleId="933">
    <w:name w:val="正文缩进 Char"/>
    <w:next w:val="933"/>
    <w:link w:val="932"/>
    <w:rPr>
      <w:rFonts w:ascii="Times New Roman" w:hAnsi="Times New Roman" w:eastAsia="宋体" w:cs="Times New Roman"/>
      <w:sz w:val="21"/>
      <w:lang w:val="en-US" w:eastAsia="zh-CN" w:bidi="ar-SA"/>
    </w:rPr>
  </w:style>
  <w:style w:type="paragraph" w:styleId="934">
    <w:name w:val="题注"/>
    <w:basedOn w:val="919"/>
    <w:next w:val="919"/>
    <w:link w:val="919"/>
    <w:qFormat/>
    <w:pPr>
      <w:ind w:left="0" w:right="0" w:firstLine="480"/>
      <w:jc w:val="center"/>
      <w:spacing w:before="0" w:after="0" w:line="360" w:lineRule="auto"/>
      <w:widowControl w:val="off"/>
    </w:pPr>
    <w:rPr>
      <w:rFonts w:ascii="Arial" w:hAnsi="Arial" w:eastAsia="黑体" w:cs="Times New Roman"/>
      <w:sz w:val="20"/>
      <w:szCs w:val="20"/>
      <w:lang w:val="zh-CN" w:eastAsia="zh-CN" w:bidi="ar-SA"/>
    </w:rPr>
  </w:style>
  <w:style w:type="paragraph" w:styleId="935">
    <w:name w:val="文档结构图"/>
    <w:basedOn w:val="919"/>
    <w:next w:val="935"/>
    <w:link w:val="919"/>
    <w:pPr>
      <w:shd w:val="clear" w:color="auto" w:fill="000080"/>
    </w:pPr>
    <w:rPr>
      <w:rFonts w:ascii="Times New Roman" w:hAnsi="Times New Roman" w:eastAsia="宋体" w:cs="Times New Roman"/>
    </w:rPr>
  </w:style>
  <w:style w:type="paragraph" w:styleId="936">
    <w:name w:val="批注文字"/>
    <w:basedOn w:val="919"/>
    <w:next w:val="936"/>
    <w:link w:val="937"/>
    <w:pPr>
      <w:jc w:val="left"/>
    </w:pPr>
    <w:rPr>
      <w:rFonts w:ascii="Times New Roman" w:hAnsi="Times New Roman"/>
      <w:szCs w:val="24"/>
    </w:rPr>
  </w:style>
  <w:style w:type="character" w:styleId="937">
    <w:name w:val="批注文字 Char"/>
    <w:next w:val="937"/>
    <w:link w:val="936"/>
    <w:rPr>
      <w:rFonts w:ascii="Times New Roman" w:hAnsi="Times New Roman" w:eastAsia="宋体" w:cs="Times New Roman"/>
      <w:sz w:val="21"/>
      <w:szCs w:val="24"/>
      <w:lang w:bidi="ar-SA"/>
    </w:rPr>
  </w:style>
  <w:style w:type="paragraph" w:styleId="938">
    <w:name w:val="正文文本 3"/>
    <w:basedOn w:val="919"/>
    <w:next w:val="938"/>
    <w:link w:val="919"/>
    <w:rPr>
      <w:rFonts w:ascii="仿宋_GB2312" w:hAnsi="Arial" w:eastAsia="仿宋_GB2312" w:cs="Times New Roman"/>
      <w:sz w:val="32"/>
      <w:szCs w:val="20"/>
    </w:rPr>
  </w:style>
  <w:style w:type="paragraph" w:styleId="939">
    <w:name w:val="正文文本"/>
    <w:basedOn w:val="919"/>
    <w:next w:val="919"/>
    <w:link w:val="919"/>
    <w:rPr>
      <w:rFonts w:ascii="楷体_GB2312" w:hAnsi="Arial" w:eastAsia="楷体_GB2312" w:cs="Times New Roman"/>
      <w:sz w:val="28"/>
      <w:szCs w:val="20"/>
    </w:rPr>
  </w:style>
  <w:style w:type="paragraph" w:styleId="940">
    <w:name w:val="正文文本缩进"/>
    <w:basedOn w:val="919"/>
    <w:next w:val="940"/>
    <w:link w:val="941"/>
    <w:pPr>
      <w:ind w:firstLine="645"/>
    </w:pPr>
    <w:rPr>
      <w:rFonts w:ascii="楷体_GB2312" w:hAnsi="Times New Roman" w:eastAsia="楷体_GB2312"/>
      <w:sz w:val="32"/>
      <w:szCs w:val="20"/>
    </w:rPr>
  </w:style>
  <w:style w:type="character" w:styleId="941">
    <w:name w:val="正文文本缩进 Char"/>
    <w:next w:val="941"/>
    <w:link w:val="940"/>
    <w:rPr>
      <w:rFonts w:ascii="楷体_GB2312" w:hAnsi="Times New Roman" w:eastAsia="楷体_GB2312" w:cs="Times New Roman"/>
      <w:sz w:val="32"/>
      <w:lang w:bidi="ar-SA"/>
    </w:rPr>
  </w:style>
  <w:style w:type="paragraph" w:styleId="942">
    <w:name w:val="文本块"/>
    <w:basedOn w:val="919"/>
    <w:next w:val="942"/>
    <w:link w:val="919"/>
    <w:pPr>
      <w:ind w:left="256" w:right="6" w:firstLine="624"/>
    </w:pPr>
    <w:rPr>
      <w:rFonts w:ascii="Times New Roman" w:hAnsi="Times New Roman" w:eastAsia="仿宋_GB2312" w:cs="Times New Roman"/>
      <w:sz w:val="28"/>
      <w:szCs w:val="20"/>
    </w:rPr>
  </w:style>
  <w:style w:type="paragraph" w:styleId="943">
    <w:name w:val="纯文本"/>
    <w:basedOn w:val="919"/>
    <w:next w:val="932"/>
    <w:link w:val="944"/>
    <w:rPr>
      <w:rFonts w:ascii="宋体" w:hAnsi="Courier New"/>
      <w:szCs w:val="20"/>
    </w:rPr>
  </w:style>
  <w:style w:type="character" w:styleId="944">
    <w:name w:val="纯文本 Char"/>
    <w:next w:val="944"/>
    <w:link w:val="943"/>
    <w:rPr>
      <w:rFonts w:ascii="宋体" w:hAnsi="Courier New" w:eastAsia="宋体" w:cs="Times New Roman"/>
      <w:sz w:val="21"/>
    </w:rPr>
  </w:style>
  <w:style w:type="paragraph" w:styleId="945">
    <w:name w:val="日期"/>
    <w:basedOn w:val="919"/>
    <w:next w:val="919"/>
    <w:link w:val="919"/>
    <w:rPr>
      <w:rFonts w:ascii="Times New Roman" w:hAnsi="Times New Roman" w:eastAsia="宋体" w:cs="Times New Roman"/>
      <w:sz w:val="24"/>
      <w:szCs w:val="20"/>
    </w:rPr>
  </w:style>
  <w:style w:type="paragraph" w:styleId="946">
    <w:name w:val="正文文本缩进 2"/>
    <w:basedOn w:val="919"/>
    <w:next w:val="946"/>
    <w:link w:val="919"/>
    <w:pPr>
      <w:ind w:firstLine="560"/>
    </w:pPr>
    <w:rPr>
      <w:rFonts w:ascii="宋体" w:hAnsi="宋体" w:eastAsia="宋体" w:cs="Times New Roman"/>
      <w:sz w:val="28"/>
    </w:rPr>
  </w:style>
  <w:style w:type="paragraph" w:styleId="947">
    <w:name w:val="尾注文本"/>
    <w:basedOn w:val="919"/>
    <w:next w:val="947"/>
    <w:link w:val="919"/>
    <w:pPr>
      <w:jc w:val="left"/>
    </w:pPr>
    <w:rPr>
      <w:rFonts w:ascii="Times New Roman" w:hAnsi="Times New Roman" w:eastAsia="宋体" w:cs="Times New Roman"/>
    </w:rPr>
  </w:style>
  <w:style w:type="paragraph" w:styleId="948">
    <w:name w:val="批注框文本"/>
    <w:basedOn w:val="919"/>
    <w:next w:val="948"/>
    <w:link w:val="949"/>
    <w:rPr>
      <w:rFonts w:ascii="Times New Roman" w:hAnsi="Times New Roman"/>
      <w:sz w:val="18"/>
      <w:szCs w:val="18"/>
    </w:rPr>
  </w:style>
  <w:style w:type="character" w:styleId="949">
    <w:name w:val="批注框文本 Char"/>
    <w:next w:val="949"/>
    <w:link w:val="948"/>
    <w:rPr>
      <w:rFonts w:ascii="Times New Roman" w:hAnsi="Times New Roman" w:eastAsia="宋体" w:cs="Times New Roman"/>
      <w:sz w:val="18"/>
      <w:szCs w:val="18"/>
    </w:rPr>
  </w:style>
  <w:style w:type="paragraph" w:styleId="950">
    <w:name w:val="页脚"/>
    <w:basedOn w:val="919"/>
    <w:next w:val="950"/>
    <w:link w:val="951"/>
    <w:uiPriority w:val="99"/>
    <w:qFormat/>
    <w:pPr>
      <w:jc w:val="left"/>
      <w:tabs>
        <w:tab w:val="center" w:pos="4153" w:leader="none"/>
        <w:tab w:val="right" w:pos="8306" w:leader="none"/>
      </w:tabs>
    </w:pPr>
    <w:rPr>
      <w:rFonts w:ascii="Times New Roman" w:hAnsi="Times New Roman"/>
      <w:sz w:val="18"/>
      <w:szCs w:val="20"/>
    </w:rPr>
  </w:style>
  <w:style w:type="character" w:styleId="951">
    <w:name w:val="页脚 Char"/>
    <w:next w:val="951"/>
    <w:link w:val="950"/>
    <w:uiPriority w:val="99"/>
    <w:qFormat/>
    <w:rPr>
      <w:rFonts w:ascii="Times New Roman" w:hAnsi="Times New Roman" w:eastAsia="宋体" w:cs="Times New Roman"/>
      <w:sz w:val="18"/>
      <w:lang w:bidi="ar-SA"/>
    </w:rPr>
  </w:style>
  <w:style w:type="paragraph" w:styleId="952">
    <w:name w:val="寄信人地址"/>
    <w:basedOn w:val="919"/>
    <w:next w:val="952"/>
    <w:link w:val="919"/>
    <w:uiPriority w:val="99"/>
    <w:unhideWhenUsed/>
    <w:qFormat/>
    <w:rPr>
      <w:rFonts w:ascii="Arial" w:hAnsi="Arial"/>
    </w:rPr>
  </w:style>
  <w:style w:type="paragraph" w:styleId="953">
    <w:name w:val="页眉"/>
    <w:basedOn w:val="919"/>
    <w:next w:val="953"/>
    <w:link w:val="91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54">
    <w:name w:val="目录 1"/>
    <w:basedOn w:val="919"/>
    <w:next w:val="919"/>
    <w:link w:val="919"/>
    <w:pPr>
      <w:jc w:val="left"/>
      <w:spacing w:before="120" w:after="120"/>
    </w:pPr>
    <w:rPr>
      <w:rFonts w:ascii="Calibri" w:hAnsi="Calibri" w:eastAsia="宋体" w:cs="Calibri"/>
      <w:b/>
      <w:bCs/>
      <w:caps/>
      <w:sz w:val="20"/>
      <w:szCs w:val="20"/>
    </w:rPr>
  </w:style>
  <w:style w:type="paragraph" w:styleId="955">
    <w:name w:val="正文文本缩进 3"/>
    <w:basedOn w:val="919"/>
    <w:next w:val="955"/>
    <w:link w:val="919"/>
    <w:pPr>
      <w:ind w:firstLine="523"/>
    </w:pPr>
    <w:rPr>
      <w:rFonts w:ascii="仿宋_GB2312" w:hAnsi="宋体" w:eastAsia="仿宋_GB2312" w:cs="Times New Roman"/>
      <w:sz w:val="24"/>
    </w:rPr>
  </w:style>
  <w:style w:type="paragraph" w:styleId="956">
    <w:name w:val="正文文本 2"/>
    <w:basedOn w:val="919"/>
    <w:next w:val="956"/>
    <w:link w:val="919"/>
    <w:pPr>
      <w:jc w:val="center"/>
    </w:pPr>
    <w:rPr>
      <w:rFonts w:ascii="仿宋_GB2312" w:hAnsi="Times New Roman" w:eastAsia="仿宋_GB2312" w:cs="Times New Roman"/>
      <w:sz w:val="44"/>
    </w:rPr>
  </w:style>
  <w:style w:type="paragraph" w:styleId="957">
    <w:name w:val="HTML 预设格式"/>
    <w:basedOn w:val="919"/>
    <w:next w:val="957"/>
    <w:link w:val="91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58">
    <w:name w:val="普通(网站)"/>
    <w:basedOn w:val="919"/>
    <w:next w:val="958"/>
    <w:link w:val="919"/>
    <w:pPr>
      <w:jc w:val="left"/>
      <w:spacing w:before="100" w:beforeAutospacing="1" w:after="100" w:afterAutospacing="1"/>
      <w:widowControl/>
    </w:pPr>
    <w:rPr>
      <w:rFonts w:ascii="宋体" w:hAnsi="宋体" w:eastAsia="宋体" w:cs="宋体"/>
      <w:sz w:val="24"/>
    </w:rPr>
  </w:style>
  <w:style w:type="paragraph" w:styleId="959">
    <w:name w:val="索引 1"/>
    <w:basedOn w:val="919"/>
    <w:next w:val="919"/>
    <w:link w:val="919"/>
    <w:unhideWhenUsed/>
    <w:qFormat/>
    <w:pPr>
      <w:jc w:val="center"/>
      <w:spacing w:line="220" w:lineRule="exact"/>
    </w:pPr>
    <w:rPr>
      <w:rFonts w:ascii="仿宋_GB2312" w:eastAsia="仿宋_GB2312"/>
      <w:szCs w:val="21"/>
    </w:rPr>
  </w:style>
  <w:style w:type="paragraph" w:styleId="960">
    <w:name w:val="标题"/>
    <w:basedOn w:val="919"/>
    <w:next w:val="919"/>
    <w:link w:val="919"/>
    <w:uiPriority w:val="10"/>
    <w:qFormat/>
    <w:pPr>
      <w:spacing w:after="0" w:line="360" w:lineRule="auto"/>
      <w:widowControl w:val="off"/>
      <w:outlineLvl w:val="0"/>
    </w:pPr>
    <w:rPr>
      <w:rFonts w:ascii="Times New Roman" w:hAnsi="Times New Roman" w:eastAsia="等线" w:cs="Times New Roman"/>
      <w:b/>
      <w:bCs/>
      <w:color w:val="000000"/>
      <w:sz w:val="24"/>
      <w:szCs w:val="32"/>
    </w:rPr>
  </w:style>
  <w:style w:type="paragraph" w:styleId="961">
    <w:name w:val="批注主题"/>
    <w:basedOn w:val="936"/>
    <w:next w:val="936"/>
    <w:link w:val="962"/>
    <w:rPr>
      <w:b/>
      <w:bCs/>
    </w:rPr>
  </w:style>
  <w:style w:type="character" w:styleId="962">
    <w:name w:val="批注主题 Char"/>
    <w:next w:val="962"/>
    <w:link w:val="961"/>
    <w:rPr>
      <w:rFonts w:ascii="Times New Roman" w:hAnsi="Times New Roman" w:eastAsia="宋体" w:cs="Times New Roman"/>
      <w:b/>
      <w:bCs/>
      <w:sz w:val="21"/>
      <w:szCs w:val="24"/>
      <w:lang w:bidi="ar-SA"/>
    </w:rPr>
  </w:style>
  <w:style w:type="paragraph" w:styleId="963">
    <w:name w:val="正文首行缩进"/>
    <w:basedOn w:val="939"/>
    <w:next w:val="963"/>
    <w:link w:val="919"/>
    <w:pPr>
      <w:ind w:firstLine="420"/>
    </w:pPr>
    <w:rPr>
      <w:rFonts w:ascii="Times New Roman" w:hAnsi="Times New Roman" w:eastAsia="宋体" w:cs="Times New Roman"/>
    </w:rPr>
  </w:style>
  <w:style w:type="paragraph" w:styleId="964">
    <w:name w:val="正文首行缩进 2"/>
    <w:basedOn w:val="940"/>
    <w:next w:val="919"/>
    <w:link w:val="919"/>
    <w:qFormat/>
    <w:pPr>
      <w:ind w:firstLine="420"/>
    </w:pPr>
  </w:style>
  <w:style w:type="table" w:styleId="965">
    <w:name w:val="网格型"/>
    <w:basedOn w:val="926"/>
    <w:next w:val="965"/>
    <w:link w:val="919"/>
    <w:pPr>
      <w:jc w:val="both"/>
      <w:widowControl w:val="off"/>
    </w:pPr>
    <w:rPr>
      <w:rFonts w:ascii="Times New Roman" w:hAnsi="Times New Roman" w:eastAsia="宋体" w:cs="Times New Roman"/>
    </w:rPr>
    <w:tblPr/>
  </w:style>
  <w:style w:type="character" w:styleId="966">
    <w:name w:val="要点"/>
    <w:next w:val="966"/>
    <w:link w:val="919"/>
    <w:qFormat/>
    <w:rPr>
      <w:rFonts w:ascii="Times New Roman" w:hAnsi="Times New Roman" w:eastAsia="宋体" w:cs="Times New Roman"/>
      <w:b/>
      <w:bCs/>
    </w:rPr>
  </w:style>
  <w:style w:type="character" w:styleId="967">
    <w:name w:val="页码"/>
    <w:next w:val="967"/>
    <w:link w:val="919"/>
    <w:rPr>
      <w:rFonts w:ascii="Times New Roman" w:hAnsi="Times New Roman" w:eastAsia="宋体" w:cs="Times New Roman"/>
    </w:rPr>
  </w:style>
  <w:style w:type="character" w:styleId="968">
    <w:name w:val="已访问的超链接"/>
    <w:next w:val="968"/>
    <w:link w:val="919"/>
    <w:rPr>
      <w:rFonts w:ascii="微软雅黑" w:hAnsi="微软雅黑" w:eastAsia="微软雅黑" w:cs="微软雅黑"/>
      <w:color w:val="3d3d3d"/>
      <w:u w:val="none"/>
    </w:rPr>
  </w:style>
  <w:style w:type="character" w:styleId="969">
    <w:name w:val="强调"/>
    <w:next w:val="969"/>
    <w:link w:val="919"/>
    <w:qFormat/>
    <w:rPr>
      <w:rFonts w:ascii="Times New Roman" w:hAnsi="Times New Roman" w:eastAsia="宋体" w:cs="Times New Roman"/>
      <w:i/>
      <w:iCs/>
    </w:rPr>
  </w:style>
  <w:style w:type="character" w:styleId="970">
    <w:name w:val="超链接"/>
    <w:next w:val="970"/>
    <w:link w:val="919"/>
    <w:rPr>
      <w:rFonts w:hint="eastAsia" w:ascii="微软雅黑" w:hAnsi="微软雅黑" w:eastAsia="微软雅黑" w:cs="微软雅黑"/>
      <w:color w:val="3d3d3d"/>
      <w:u w:val="none"/>
    </w:rPr>
  </w:style>
  <w:style w:type="character" w:styleId="971">
    <w:name w:val="批注引用"/>
    <w:next w:val="971"/>
    <w:link w:val="919"/>
    <w:rPr>
      <w:rFonts w:ascii="Times New Roman" w:hAnsi="Times New Roman" w:eastAsia="宋体" w:cs="Times New Roman"/>
      <w:sz w:val="21"/>
      <w:szCs w:val="21"/>
    </w:rPr>
  </w:style>
  <w:style w:type="paragraph" w:styleId="972">
    <w:name w:val="DAS正文"/>
    <w:basedOn w:val="919"/>
    <w:next w:val="972"/>
    <w:link w:val="919"/>
    <w:pPr>
      <w:ind w:right="181" w:firstLine="480"/>
      <w:jc w:val="both"/>
      <w:spacing w:after="0" w:line="360" w:lineRule="auto"/>
    </w:pPr>
    <w:rPr>
      <w:rFonts w:ascii="Verdana" w:hAnsi="Verdana" w:eastAsia="宋体" w:cs="Times New Roman"/>
      <w:szCs w:val="24"/>
    </w:rPr>
  </w:style>
  <w:style w:type="paragraph" w:styleId="973">
    <w:name w:val="段"/>
    <w:next w:val="919"/>
    <w:link w:val="919"/>
    <w:qFormat/>
    <w:pPr>
      <w:ind w:firstLine="200"/>
      <w:jc w:val="both"/>
    </w:pPr>
    <w:rPr>
      <w:rFonts w:ascii="宋体"/>
      <w:sz w:val="21"/>
      <w:lang w:val="en-US" w:eastAsia="zh-CN" w:bidi="ar-SA"/>
    </w:rPr>
  </w:style>
  <w:style w:type="paragraph" w:styleId="974">
    <w:name w:val="正文首行缩进 21"/>
    <w:basedOn w:val="975"/>
    <w:next w:val="974"/>
    <w:link w:val="919"/>
    <w:qFormat/>
    <w:pPr>
      <w:ind w:left="200" w:firstLine="200"/>
      <w:spacing w:after="120"/>
    </w:pPr>
    <w:rPr>
      <w:rFonts w:ascii="Times New Roman" w:hAnsi="Times New Roman" w:eastAsia="宋体"/>
      <w:sz w:val="21"/>
      <w:szCs w:val="24"/>
    </w:rPr>
  </w:style>
  <w:style w:type="paragraph" w:styleId="975">
    <w:name w:val="正文文本缩进1"/>
    <w:basedOn w:val="919"/>
    <w:next w:val="975"/>
    <w:link w:val="919"/>
    <w:qFormat/>
    <w:pPr>
      <w:ind w:firstLine="645"/>
    </w:pPr>
    <w:rPr>
      <w:rFonts w:ascii="楷体_GB2312" w:eastAsia="楷体_GB2312"/>
      <w:sz w:val="32"/>
      <w:szCs w:val="20"/>
    </w:rPr>
  </w:style>
  <w:style w:type="character" w:styleId="976">
    <w:name w:val="列出段落 Char,Bullet List Char,numbered Char,FooterText Char,List Paragraph1 Char,Paragraphe de liste1 Char"/>
    <w:next w:val="976"/>
    <w:link w:val="977"/>
    <w:rPr>
      <w:rFonts w:ascii="Calibri" w:hAnsi="Calibri" w:eastAsia="宋体" w:cs="Times New Roman"/>
      <w:sz w:val="24"/>
      <w:szCs w:val="24"/>
      <w:lang w:eastAsia="en-US" w:bidi="en-US"/>
    </w:rPr>
  </w:style>
  <w:style w:type="paragraph" w:styleId="977">
    <w:name w:val="列出段落1"/>
    <w:basedOn w:val="919"/>
    <w:next w:val="977"/>
    <w:link w:val="976"/>
    <w:pPr>
      <w:contextualSpacing/>
      <w:ind w:left="720"/>
      <w:jc w:val="left"/>
      <w:widowControl/>
    </w:pPr>
    <w:rPr>
      <w:sz w:val="24"/>
      <w:szCs w:val="24"/>
      <w:lang w:eastAsia="en-US" w:bidi="en-US"/>
    </w:rPr>
  </w:style>
  <w:style w:type="character" w:styleId="978">
    <w:name w:val="列出段落 Char2"/>
    <w:next w:val="978"/>
    <w:link w:val="979"/>
    <w:rPr>
      <w:rFonts w:ascii="Times New Roman" w:hAnsi="Times New Roman" w:eastAsia="宋体" w:cs="Times New Roman"/>
      <w:sz w:val="21"/>
      <w:szCs w:val="22"/>
    </w:rPr>
  </w:style>
  <w:style w:type="paragraph" w:styleId="979">
    <w:name w:val="列出段落"/>
    <w:basedOn w:val="919"/>
    <w:next w:val="979"/>
    <w:link w:val="978"/>
    <w:qFormat/>
    <w:pPr>
      <w:ind w:left="0" w:right="0" w:firstLine="420"/>
      <w:jc w:val="both"/>
      <w:spacing w:before="0" w:after="0"/>
      <w:widowControl w:val="off"/>
    </w:pPr>
    <w:rPr>
      <w:rFonts w:ascii="Times New Roman" w:hAnsi="Times New Roman"/>
    </w:rPr>
  </w:style>
  <w:style w:type="character" w:styleId="980">
    <w:name w:val="批注框文本 字符"/>
    <w:next w:val="980"/>
    <w:link w:val="919"/>
    <w:rPr>
      <w:rFonts w:ascii="Times New Roman" w:hAnsi="Times New Roman" w:eastAsia="宋体" w:cs="Times New Roman"/>
      <w:sz w:val="18"/>
      <w:szCs w:val="18"/>
    </w:rPr>
  </w:style>
  <w:style w:type="character" w:styleId="981">
    <w:name w:val="列出段落 Char1"/>
    <w:next w:val="981"/>
    <w:link w:val="982"/>
    <w:rPr>
      <w:rFonts w:ascii="Times New Roman" w:hAnsi="Times New Roman" w:eastAsia="宋体" w:cs="Times New Roman"/>
      <w:sz w:val="21"/>
      <w:szCs w:val="21"/>
    </w:rPr>
  </w:style>
  <w:style w:type="paragraph" w:styleId="982">
    <w:name w:val="列出段落2"/>
    <w:basedOn w:val="919"/>
    <w:next w:val="982"/>
    <w:link w:val="981"/>
    <w:pPr>
      <w:ind w:firstLine="420"/>
    </w:pPr>
    <w:rPr>
      <w:rFonts w:ascii="Times New Roman" w:hAnsi="Times New Roman"/>
      <w:szCs w:val="21"/>
    </w:rPr>
  </w:style>
  <w:style w:type="character" w:styleId="983">
    <w:name w:val="Plain Text Char Char"/>
    <w:next w:val="983"/>
    <w:link w:val="984"/>
    <w:rPr>
      <w:rFonts w:ascii="宋体" w:hAnsi="Courier New" w:eastAsia="楷体_GB2312" w:cs="宋体"/>
      <w:sz w:val="28"/>
      <w:szCs w:val="21"/>
    </w:rPr>
  </w:style>
  <w:style w:type="paragraph" w:styleId="984">
    <w:name w:val="Plain Text"/>
    <w:basedOn w:val="919"/>
    <w:next w:val="984"/>
    <w:link w:val="983"/>
    <w:rPr>
      <w:rFonts w:ascii="宋体" w:hAnsi="Courier New" w:eastAsia="楷体_GB2312"/>
      <w:sz w:val="28"/>
      <w:szCs w:val="21"/>
    </w:rPr>
  </w:style>
  <w:style w:type="character" w:styleId="985">
    <w:name w:val="标题2 Char"/>
    <w:next w:val="985"/>
    <w:link w:val="919"/>
    <w:rPr>
      <w:rFonts w:ascii="方正楷体_GBK" w:hAnsi="Book Antiqua" w:eastAsia="方正楷体_GBK" w:cs="Times New Roman"/>
      <w:sz w:val="32"/>
      <w:lang w:val="en-US" w:eastAsia="zh-CN" w:bidi="ar-SA"/>
    </w:rPr>
  </w:style>
  <w:style w:type="character" w:styleId="986">
    <w:name w:val="jj1"/>
    <w:next w:val="986"/>
    <w:link w:val="919"/>
    <w:rPr>
      <w:rFonts w:ascii="Times New Roman" w:hAnsi="Times New Roman" w:eastAsia="宋体" w:cs="Times New Roman"/>
      <w:sz w:val="20"/>
      <w:szCs w:val="20"/>
      <w:u w:val="none"/>
    </w:rPr>
  </w:style>
  <w:style w:type="character" w:styleId="987">
    <w:name w:val="font21"/>
    <w:next w:val="987"/>
    <w:link w:val="919"/>
    <w:qFormat/>
    <w:rPr>
      <w:rFonts w:hint="eastAsia" w:ascii="宋体" w:hAnsi="宋体" w:eastAsia="宋体" w:cs="宋体"/>
      <w:color w:val="000000"/>
      <w:sz w:val="22"/>
      <w:szCs w:val="22"/>
      <w:u w:val="none"/>
    </w:rPr>
  </w:style>
  <w:style w:type="paragraph" w:styleId="988">
    <w:name w:val="首行缩进"/>
    <w:basedOn w:val="919"/>
    <w:next w:val="988"/>
    <w:link w:val="919"/>
    <w:qFormat/>
    <w:pPr>
      <w:ind w:firstLine="480"/>
    </w:pPr>
    <w:rPr>
      <w:szCs w:val="20"/>
      <w:lang w:val="zh-CN"/>
    </w:rPr>
  </w:style>
  <w:style w:type="paragraph" w:styleId="989">
    <w:name w:val="_正文"/>
    <w:basedOn w:val="919"/>
    <w:next w:val="989"/>
    <w:link w:val="919"/>
    <w:pPr>
      <w:spacing w:line="360" w:lineRule="auto"/>
    </w:pPr>
    <w:rPr>
      <w:rFonts w:ascii="Times New Roman" w:hAnsi="Times New Roman" w:eastAsia="宋体" w:cs="Times New Roman"/>
      <w:sz w:val="24"/>
    </w:rPr>
  </w:style>
  <w:style w:type="paragraph" w:styleId="990">
    <w:name w:val="[Normal]"/>
    <w:next w:val="990"/>
    <w:link w:val="919"/>
    <w:qFormat/>
    <w:rPr>
      <w:rFonts w:ascii="宋体" w:hAnsi="宋体"/>
      <w:sz w:val="24"/>
      <w:szCs w:val="22"/>
      <w:lang w:val="zh-CN" w:eastAsia="zh-CN" w:bidi="ar-SA"/>
    </w:rPr>
  </w:style>
  <w:style w:type="paragraph" w:styleId="991">
    <w:name w:val="正文（绿盟科技）"/>
    <w:next w:val="991"/>
    <w:link w:val="919"/>
    <w:pPr>
      <w:spacing w:line="300" w:lineRule="auto"/>
    </w:pPr>
    <w:rPr>
      <w:rFonts w:ascii="Arial" w:hAnsi="Arial"/>
      <w:sz w:val="21"/>
      <w:szCs w:val="21"/>
      <w:lang w:val="en-US" w:eastAsia="zh-CN" w:bidi="ar-SA"/>
    </w:rPr>
  </w:style>
  <w:style w:type="paragraph" w:styleId="992">
    <w:name w:val="普通正文"/>
    <w:basedOn w:val="919"/>
    <w:next w:val="992"/>
    <w:link w:val="919"/>
    <w:pPr>
      <w:ind w:firstLine="480"/>
      <w:jc w:val="left"/>
      <w:spacing w:before="120" w:after="120" w:line="360" w:lineRule="auto"/>
    </w:pPr>
    <w:rPr>
      <w:rFonts w:ascii="Arial" w:hAnsi="Arial" w:eastAsia="宋体" w:cs="Times New Roman"/>
      <w:sz w:val="24"/>
    </w:rPr>
  </w:style>
  <w:style w:type="paragraph" w:styleId="993">
    <w:name w:val="正文 1.1.1"/>
    <w:basedOn w:val="919"/>
    <w:next w:val="919"/>
    <w:link w:val="919"/>
    <w:pPr>
      <w:numPr>
        <w:ilvl w:val="2"/>
        <w:numId w:val="1"/>
      </w:numPr>
      <w:spacing w:line="360" w:lineRule="auto"/>
      <w:tabs>
        <w:tab w:val="left" w:pos="851" w:leader="none"/>
      </w:tabs>
      <w:outlineLvl w:val="2"/>
    </w:pPr>
    <w:rPr>
      <w:rFonts w:ascii="宋体" w:hAnsi="宋体" w:eastAsia="宋体" w:cs="Times New Roman"/>
      <w:color w:val="000000"/>
      <w:sz w:val="28"/>
      <w:szCs w:val="21"/>
    </w:rPr>
  </w:style>
  <w:style w:type="paragraph" w:styleId="994">
    <w:name w:val="图表文字"/>
    <w:next w:val="994"/>
    <w:link w:val="919"/>
    <w:rPr>
      <w:sz w:val="21"/>
      <w:szCs w:val="21"/>
      <w:lang w:val="en-US" w:eastAsia="zh-CN" w:bidi="ar-SA"/>
    </w:rPr>
  </w:style>
  <w:style w:type="paragraph" w:styleId="995">
    <w:name w:val="Normal"/>
    <w:basedOn w:val="919"/>
    <w:next w:val="995"/>
    <w:link w:val="919"/>
    <w:pPr>
      <w:jc w:val="left"/>
      <w:spacing w:after="200" w:line="300" w:lineRule="atLeast"/>
      <w:widowControl/>
    </w:pPr>
    <w:rPr>
      <w:rFonts w:ascii="Calibri" w:hAnsi="Calibri" w:eastAsia="宋体" w:cs="Times New Roman"/>
      <w:sz w:val="22"/>
    </w:rPr>
  </w:style>
  <w:style w:type="paragraph" w:styleId="996">
    <w:name w:val="__正文"/>
    <w:basedOn w:val="989"/>
    <w:next w:val="989"/>
    <w:link w:val="919"/>
    <w:rPr>
      <w:rFonts w:ascii="Times New Roman" w:hAnsi="Times New Roman" w:eastAsia="宋体" w:cs="Times New Roman"/>
      <w:sz w:val="21"/>
    </w:rPr>
  </w:style>
  <w:style w:type="paragraph" w:styleId="997">
    <w:name w:val="附录1"/>
    <w:next w:val="997"/>
    <w:link w:val="919"/>
    <w:pPr>
      <w:numPr>
        <w:ilvl w:val="0"/>
        <w:numId w:val="2"/>
      </w:numPr>
      <w:spacing w:before="240" w:line="600" w:lineRule="atLeast"/>
      <w:tabs>
        <w:tab w:val="left" w:pos="907" w:leader="none"/>
      </w:tabs>
    </w:pPr>
    <w:rPr>
      <w:b/>
      <w:i/>
      <w:sz w:val="28"/>
      <w:lang w:val="en-US" w:eastAsia="zh-CN" w:bidi="ar-SA"/>
    </w:rPr>
  </w:style>
  <w:style w:type="paragraph" w:styleId="998">
    <w:name w:val="&quot;正文2&quot;"/>
    <w:basedOn w:val="919"/>
    <w:next w:val="998"/>
    <w:link w:val="919"/>
    <w:pPr>
      <w:ind w:left="0" w:right="0" w:firstLine="200"/>
      <w:jc w:val="both"/>
      <w:spacing w:before="0" w:after="0" w:line="360" w:lineRule="auto"/>
      <w:widowControl w:val="off"/>
    </w:pPr>
    <w:rPr>
      <w:rFonts w:ascii="宋体" w:hAnsi="Times New Roman" w:eastAsia="宋体" w:cs="Times New Roman"/>
      <w:sz w:val="21"/>
      <w:szCs w:val="21"/>
      <w:lang w:val="zh-CN" w:eastAsia="zh-CN" w:bidi="ar-SA"/>
    </w:rPr>
  </w:style>
  <w:style w:type="paragraph" w:styleId="999">
    <w:name w:val="Default"/>
    <w:next w:val="999"/>
    <w:link w:val="919"/>
    <w:pPr>
      <w:widowControl w:val="off"/>
    </w:pPr>
    <w:rPr>
      <w:rFonts w:ascii="仿宋" w:hAnsi="仿宋" w:cs="仿宋"/>
      <w:color w:val="000000"/>
      <w:sz w:val="24"/>
      <w:szCs w:val="24"/>
      <w:lang w:val="en-US" w:eastAsia="zh-CN" w:bidi="ar-SA"/>
    </w:rPr>
  </w:style>
  <w:style w:type="paragraph" w:styleId="1000">
    <w:name w:val="正文 正文"/>
    <w:basedOn w:val="919"/>
    <w:next w:val="1000"/>
    <w:link w:val="919"/>
    <w:pPr>
      <w:ind w:firstLine="480"/>
      <w:spacing w:line="360" w:lineRule="auto"/>
    </w:pPr>
    <w:rPr>
      <w:rFonts w:ascii="Times New Roman" w:hAnsi="Times New Roman" w:eastAsia="宋体" w:cs="Times New Roman"/>
      <w:sz w:val="24"/>
      <w:szCs w:val="24"/>
    </w:rPr>
  </w:style>
  <w:style w:type="paragraph" w:styleId="1001">
    <w:name w:val="标书正文格式"/>
    <w:next w:val="1001"/>
    <w:link w:val="919"/>
    <w:pPr>
      <w:ind w:firstLine="200"/>
      <w:spacing w:line="360" w:lineRule="auto"/>
    </w:pPr>
    <w:rPr>
      <w:rFonts w:eastAsia="楷体_GB2312"/>
      <w:sz w:val="24"/>
      <w:szCs w:val="24"/>
      <w:lang w:val="en-US" w:eastAsia="zh-CN" w:bidi="ar-SA"/>
    </w:rPr>
  </w:style>
  <w:style w:type="paragraph" w:styleId="1002">
    <w:name w:val="Table Text"/>
    <w:next w:val="1002"/>
    <w:link w:val="919"/>
    <w:pPr>
      <w:jc w:val="center"/>
      <w:spacing w:before="143" w:after="80"/>
    </w:pPr>
    <w:rPr>
      <w:rFonts w:ascii="仿宋_GB2312" w:hAnsi="宋体" w:eastAsia="仿宋_GB2312"/>
      <w:sz w:val="24"/>
      <w:lang w:val="en-US" w:eastAsia="zh-CN" w:bidi="ar-SA"/>
    </w:rPr>
  </w:style>
  <w:style w:type="paragraph" w:styleId="1003">
    <w:name w:val="Char Char Char Char1 Char Char Char"/>
    <w:basedOn w:val="935"/>
    <w:next w:val="1003"/>
    <w:link w:val="919"/>
    <w:pPr>
      <w:spacing w:line="360" w:lineRule="auto"/>
    </w:pPr>
    <w:rPr>
      <w:rFonts w:ascii="Tahoma" w:hAnsi="Tahoma" w:eastAsia="宋体" w:cs="Times New Roman"/>
      <w:sz w:val="24"/>
    </w:rPr>
  </w:style>
  <w:style w:type="paragraph" w:styleId="1004">
    <w:name w:val="简单回函地址"/>
    <w:basedOn w:val="919"/>
    <w:next w:val="1004"/>
    <w:link w:val="919"/>
    <w:rPr>
      <w:rFonts w:ascii="Times New Roman" w:hAnsi="Times New Roman" w:eastAsia="宋体" w:cs="宋体"/>
      <w:szCs w:val="21"/>
    </w:rPr>
  </w:style>
  <w:style w:type="paragraph" w:styleId="1005">
    <w:name w:val="标题3"/>
    <w:basedOn w:val="919"/>
    <w:next w:val="919"/>
    <w:link w:val="919"/>
    <w:rPr>
      <w:rFonts w:ascii="Times New Roman" w:hAnsi="Times New Roman" w:eastAsia="方正黑体_GBK" w:cs="Times New Roman"/>
    </w:rPr>
  </w:style>
  <w:style w:type="paragraph" w:styleId="1006">
    <w:name w:val="正文 第一章"/>
    <w:basedOn w:val="919"/>
    <w:next w:val="1007"/>
    <w:link w:val="919"/>
    <w:pPr>
      <w:numPr>
        <w:ilvl w:val="0"/>
        <w:numId w:val="1"/>
      </w:numPr>
      <w:jc w:val="center"/>
      <w:pageBreakBefore/>
      <w:spacing w:before="240" w:after="240" w:line="480" w:lineRule="auto"/>
      <w:outlineLvl w:val="0"/>
    </w:pPr>
    <w:rPr>
      <w:rFonts w:ascii="黑体" w:hAnsi="宋体" w:eastAsia="黑体" w:cs="Times New Roman"/>
      <w:sz w:val="36"/>
      <w:szCs w:val="21"/>
    </w:rPr>
  </w:style>
  <w:style w:type="paragraph" w:styleId="1007">
    <w:name w:val="正文 1.1"/>
    <w:basedOn w:val="919"/>
    <w:next w:val="993"/>
    <w:link w:val="919"/>
    <w:pPr>
      <w:numPr>
        <w:ilvl w:val="1"/>
        <w:numId w:val="1"/>
      </w:numPr>
      <w:ind w:left="980" w:hanging="980"/>
      <w:spacing w:line="360" w:lineRule="auto"/>
      <w:tabs>
        <w:tab w:val="clear" w:pos="851" w:leader="none"/>
      </w:tabs>
      <w:outlineLvl w:val="1"/>
    </w:pPr>
    <w:rPr>
      <w:rFonts w:ascii="仿宋" w:hAnsi="仿宋" w:eastAsia="仿宋" w:cs="Times New Roman"/>
      <w:b/>
      <w:sz w:val="28"/>
      <w:szCs w:val="21"/>
    </w:rPr>
  </w:style>
  <w:style w:type="paragraph" w:styleId="1008">
    <w:name w:val="无间隔"/>
    <w:next w:val="1008"/>
    <w:link w:val="919"/>
    <w:qFormat/>
    <w:pPr>
      <w:jc w:val="both"/>
      <w:widowControl w:val="off"/>
    </w:pPr>
    <w:rPr>
      <w:sz w:val="21"/>
      <w:szCs w:val="24"/>
      <w:lang w:val="en-US" w:eastAsia="zh-CN" w:bidi="ar-SA"/>
    </w:rPr>
  </w:style>
  <w:style w:type="paragraph" w:styleId="1009">
    <w:name w:val="Coms Alinea"/>
    <w:next w:val="1009"/>
    <w:link w:val="919"/>
    <w:pPr>
      <w:widowControl w:val="off"/>
    </w:pPr>
    <w:rPr>
      <w:rFonts w:ascii="Arial" w:hAnsi="Arial" w:cs="Arial"/>
      <w:lang w:val="en-US" w:eastAsia="zh-CN" w:bidi="ar-SA"/>
    </w:rPr>
  </w:style>
  <w:style w:type="paragraph" w:styleId="1010">
    <w:name w:val="xl27"/>
    <w:basedOn w:val="919"/>
    <w:next w:val="1010"/>
    <w:link w:val="919"/>
    <w:pPr>
      <w:jc w:val="center"/>
      <w:spacing w:before="100" w:beforeAutospacing="1" w:after="100" w:afterAutospacing="1"/>
      <w:widowControl/>
    </w:pPr>
    <w:rPr>
      <w:rFonts w:hint="eastAsia" w:ascii="黑体" w:hAnsi="宋体" w:eastAsia="黑体" w:cs="Times New Roman"/>
      <w:sz w:val="28"/>
      <w:szCs w:val="28"/>
    </w:rPr>
  </w:style>
  <w:style w:type="paragraph" w:styleId="1011">
    <w:name w:val="WPSOffice手动目录 1"/>
    <w:next w:val="1011"/>
    <w:link w:val="919"/>
    <w:rPr>
      <w:lang w:val="en-US" w:eastAsia="zh-CN" w:bidi="ar-SA"/>
    </w:rPr>
  </w:style>
  <w:style w:type="paragraph" w:styleId="1012">
    <w:name w:val="BioQuote Tekst"/>
    <w:basedOn w:val="919"/>
    <w:next w:val="1012"/>
    <w:link w:val="919"/>
    <w:pPr>
      <w:ind w:right="-1"/>
    </w:pPr>
    <w:rPr>
      <w:rFonts w:ascii="Arial" w:hAnsi="Arial" w:eastAsia="宋体" w:cs="Times New Roman"/>
      <w:sz w:val="22"/>
      <w:szCs w:val="20"/>
      <w:lang w:eastAsia="en-US"/>
    </w:rPr>
  </w:style>
  <w:style w:type="paragraph" w:styleId="1013">
    <w:name w:val="&quot;1 正文&quot;"/>
    <w:basedOn w:val="919"/>
    <w:next w:val="1013"/>
    <w:link w:val="919"/>
    <w:pPr>
      <w:ind w:left="0" w:right="0" w:firstLine="200"/>
      <w:jc w:val="both"/>
      <w:spacing w:before="0" w:after="0" w:line="360" w:lineRule="auto"/>
      <w:widowControl w:val="off"/>
    </w:pPr>
    <w:rPr>
      <w:rFonts w:ascii="宋体" w:hAnsi="Times New Roman" w:eastAsia="宋体" w:cs="Times New Roman"/>
      <w:sz w:val="21"/>
      <w:szCs w:val="21"/>
      <w:lang w:val="en-US" w:eastAsia="zh-CN" w:bidi="ar-SA"/>
    </w:rPr>
  </w:style>
  <w:style w:type="paragraph" w:styleId="1014">
    <w:name w:val="图片表格"/>
    <w:basedOn w:val="919"/>
    <w:next w:val="1014"/>
    <w:link w:val="919"/>
    <w:pPr>
      <w:jc w:val="center"/>
    </w:pPr>
    <w:rPr>
      <w:rFonts w:ascii="Times New Roman" w:hAnsi="Times New Roman" w:eastAsia="宋体" w:cs="Times New Roman"/>
    </w:rPr>
  </w:style>
  <w:style w:type="paragraph" w:styleId="1015">
    <w:name w:val="标题2"/>
    <w:basedOn w:val="919"/>
    <w:next w:val="919"/>
    <w:link w:val="919"/>
    <w:pPr>
      <w:jc w:val="center"/>
    </w:pPr>
    <w:rPr>
      <w:rFonts w:ascii="Times New Roman" w:hAnsi="Times New Roman" w:eastAsia="方正楷体_GBK" w:cs="Times New Roman"/>
    </w:rPr>
  </w:style>
  <w:style w:type="paragraph" w:styleId="1016">
    <w:name w:val="标题 5（有编号）（绿盟科技）"/>
    <w:basedOn w:val="919"/>
    <w:next w:val="991"/>
    <w:link w:val="919"/>
    <w:pPr>
      <w:numPr>
        <w:ilvl w:val="4"/>
        <w:numId w:val="3"/>
      </w:numPr>
      <w:keepLines/>
      <w:keepNext/>
      <w:spacing w:before="280" w:after="156" w:line="377" w:lineRule="auto"/>
      <w:outlineLvl w:val="4"/>
    </w:pPr>
    <w:rPr>
      <w:rFonts w:ascii="Arial" w:hAnsi="Arial" w:eastAsia="黑体" w:cs="Times New Roman"/>
      <w:b/>
      <w:szCs w:val="28"/>
    </w:rPr>
  </w:style>
  <w:style w:type="paragraph" w:styleId="1017">
    <w:name w:val="p0"/>
    <w:basedOn w:val="919"/>
    <w:next w:val="1017"/>
    <w:link w:val="919"/>
    <w:pPr>
      <w:jc w:val="left"/>
      <w:spacing w:before="100" w:beforeAutospacing="1" w:after="100" w:afterAutospacing="1"/>
      <w:widowControl/>
    </w:pPr>
    <w:rPr>
      <w:rFonts w:ascii="宋体" w:hAnsi="宋体" w:eastAsia="宋体" w:cs="宋体"/>
      <w:sz w:val="24"/>
    </w:rPr>
  </w:style>
  <w:style w:type="paragraph" w:styleId="1018">
    <w:name w:val=" Char Char Char Char1 Char Char"/>
    <w:basedOn w:val="919"/>
    <w:next w:val="1018"/>
    <w:link w:val="919"/>
    <w:pPr>
      <w:tabs>
        <w:tab w:val="left" w:pos="360" w:leader="none"/>
      </w:tabs>
    </w:pPr>
    <w:rPr>
      <w:rFonts w:ascii="Times New Roman" w:hAnsi="Times New Roman" w:eastAsia="宋体" w:cs="Times New Roman"/>
      <w:sz w:val="24"/>
    </w:rPr>
  </w:style>
  <w:style w:type="paragraph" w:styleId="1019">
    <w:name w:val="HTML 预先格式化"/>
    <w:basedOn w:val="919"/>
    <w:next w:val="1019"/>
    <w:link w:val="91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20">
    <w:name w:val="第四级"/>
    <w:basedOn w:val="919"/>
    <w:next w:val="919"/>
    <w:link w:val="919"/>
    <w:pPr>
      <w:numPr>
        <w:ilvl w:val="3"/>
        <w:numId w:val="1"/>
      </w:numPr>
      <w:spacing w:line="360" w:lineRule="auto"/>
      <w:tabs>
        <w:tab w:val="left" w:pos="1134" w:leader="none"/>
      </w:tabs>
    </w:pPr>
    <w:rPr>
      <w:rFonts w:ascii="宋体" w:hAnsi="宋体" w:eastAsia="仿宋" w:cs="Times New Roman"/>
      <w:sz w:val="28"/>
      <w:szCs w:val="21"/>
    </w:rPr>
  </w:style>
  <w:style w:type="paragraph" w:styleId="1021">
    <w:name w:val="正文内容"/>
    <w:basedOn w:val="919"/>
    <w:next w:val="1021"/>
    <w:link w:val="919"/>
    <w:pPr>
      <w:ind w:firstLine="200"/>
      <w:spacing w:line="360" w:lineRule="auto"/>
    </w:pPr>
    <w:rPr>
      <w:rFonts w:ascii="Times New Roman" w:hAnsi="Times New Roman" w:eastAsia="宋体" w:cs="Times New Roman"/>
      <w:sz w:val="24"/>
      <w:szCs w:val="24"/>
    </w:rPr>
  </w:style>
  <w:style w:type="paragraph" w:styleId="1022">
    <w:name w:val="标题1"/>
    <w:basedOn w:val="919"/>
    <w:next w:val="919"/>
    <w:link w:val="919"/>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1023">
    <w:name w:val="Char"/>
    <w:basedOn w:val="919"/>
    <w:next w:val="1023"/>
    <w:link w:val="919"/>
    <w:pPr>
      <w:tabs>
        <w:tab w:val="left" w:pos="360" w:leader="none"/>
      </w:tabs>
    </w:pPr>
    <w:rPr>
      <w:rFonts w:ascii="Times New Roman" w:hAnsi="Times New Roman" w:eastAsia="宋体" w:cs="Times New Roman"/>
      <w:sz w:val="24"/>
    </w:rPr>
  </w:style>
  <w:style w:type="paragraph" w:styleId="1024">
    <w:name w:val="空行"/>
    <w:basedOn w:val="919"/>
    <w:next w:val="919"/>
    <w:link w:val="919"/>
    <w:pPr>
      <w:jc w:val="center"/>
      <w:spacing w:line="360" w:lineRule="atLeast"/>
    </w:pPr>
    <w:rPr>
      <w:rFonts w:ascii="Times New Roman" w:hAnsi="Times New Roman" w:eastAsia="宋体" w:cs="Times New Roman"/>
      <w:spacing w:val="20"/>
      <w:sz w:val="24"/>
      <w:szCs w:val="20"/>
    </w:rPr>
  </w:style>
  <w:style w:type="paragraph" w:styleId="1025">
    <w:name w:val="正文空2格  1."/>
    <w:basedOn w:val="919"/>
    <w:next w:val="1025"/>
    <w:link w:val="919"/>
    <w:pPr>
      <w:ind w:firstLine="480"/>
      <w:spacing w:line="360" w:lineRule="auto"/>
    </w:pPr>
    <w:rPr>
      <w:rFonts w:ascii="宋体" w:hAnsi="Times New Roman" w:eastAsia="仿宋" w:cs="宋体"/>
      <w:sz w:val="28"/>
      <w:szCs w:val="20"/>
    </w:rPr>
  </w:style>
  <w:style w:type="paragraph" w:styleId="1026">
    <w:name w:val="_正文段落"/>
    <w:basedOn w:val="919"/>
    <w:next w:val="1026"/>
    <w:link w:val="919"/>
    <w:pPr>
      <w:ind w:firstLine="200"/>
      <w:spacing w:line="360" w:lineRule="auto"/>
    </w:pPr>
    <w:rPr>
      <w:rFonts w:ascii="Times New Roman" w:hAnsi="Times New Roman" w:eastAsia="宋体" w:cs="Times New Roman"/>
      <w:sz w:val="24"/>
    </w:rPr>
  </w:style>
  <w:style w:type="paragraph" w:styleId="1027">
    <w:name w:val="默认段落字体 Para Char Char Char Char Char Char Char Char Char1 Char Char Char Char Char Char Char"/>
    <w:basedOn w:val="935"/>
    <w:next w:val="1027"/>
    <w:link w:val="919"/>
    <w:rPr>
      <w:rFonts w:ascii="Tahoma" w:hAnsi="Tahoma" w:eastAsia="宋体" w:cs="Times New Roman"/>
      <w:sz w:val="24"/>
    </w:rPr>
  </w:style>
  <w:style w:type="paragraph" w:styleId="1028">
    <w:name w:val="xl47"/>
    <w:basedOn w:val="919"/>
    <w:next w:val="1028"/>
    <w:link w:val="919"/>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029">
    <w:name w:val="Char Char Char Char"/>
    <w:basedOn w:val="935"/>
    <w:next w:val="1029"/>
    <w:link w:val="919"/>
    <w:pPr>
      <w:spacing w:line="360" w:lineRule="auto"/>
    </w:pPr>
    <w:rPr>
      <w:rFonts w:ascii="Tahoma" w:hAnsi="Tahoma" w:eastAsia="宋体" w:cs="Times New Roman"/>
      <w:sz w:val="24"/>
    </w:rPr>
  </w:style>
  <w:style w:type="paragraph" w:styleId="1030">
    <w:name w:val=" Char"/>
    <w:basedOn w:val="919"/>
    <w:next w:val="1030"/>
    <w:link w:val="919"/>
    <w:rPr>
      <w:rFonts w:ascii="Tahoma" w:hAnsi="Tahoma" w:eastAsia="宋体" w:cs="Times New Roman"/>
      <w:sz w:val="24"/>
      <w:szCs w:val="20"/>
    </w:rPr>
  </w:style>
  <w:style w:type="paragraph" w:styleId="1031">
    <w:name w:val="二级目录"/>
    <w:next w:val="919"/>
    <w:link w:val="919"/>
    <w:pPr>
      <w:ind w:left="567" w:hanging="567"/>
      <w:tabs>
        <w:tab w:val="left" w:pos="720" w:leader="none"/>
      </w:tabs>
      <w:outlineLvl w:val="1"/>
    </w:pPr>
    <w:rPr>
      <w:b/>
      <w:sz w:val="30"/>
      <w:szCs w:val="28"/>
      <w:lang w:val="en-US" w:eastAsia="zh-CN" w:bidi="ar-SA"/>
    </w:rPr>
  </w:style>
  <w:style w:type="paragraph" w:styleId="1032">
    <w:name w:val="纯文本3"/>
    <w:basedOn w:val="919"/>
    <w:next w:val="1032"/>
    <w:link w:val="919"/>
    <w:rPr>
      <w:rFonts w:hint="eastAsia" w:ascii="宋体" w:hAnsi="Courier New" w:eastAsia="楷体_GB2312" w:cs="Times New Roman"/>
      <w:sz w:val="28"/>
      <w:szCs w:val="20"/>
    </w:rPr>
  </w:style>
  <w:style w:type="paragraph" w:styleId="1033">
    <w:name w:val="Table Paragraph"/>
    <w:basedOn w:val="919"/>
    <w:next w:val="1033"/>
    <w:link w:val="919"/>
    <w:uiPriority w:val="1"/>
    <w:qFormat/>
    <w:rPr>
      <w:rFonts w:ascii="宋体" w:hAnsi="宋体" w:cs="宋体"/>
      <w:szCs w:val="24"/>
      <w:lang w:val="zh-CN" w:bidi="zh-CN"/>
    </w:rPr>
  </w:style>
  <w:style w:type="paragraph" w:styleId="1034">
    <w:name w:val="BodyTextIndent1"/>
    <w:basedOn w:val="919"/>
    <w:next w:val="1034"/>
    <w:link w:val="1035"/>
    <w:pPr>
      <w:ind w:left="200"/>
      <w:spacing w:after="120"/>
      <w:widowControl/>
    </w:pPr>
    <w:rPr>
      <w:szCs w:val="24"/>
    </w:rPr>
  </w:style>
  <w:style w:type="character" w:styleId="1035">
    <w:name w:val="UserStyle_0"/>
    <w:next w:val="1035"/>
    <w:link w:val="1034"/>
    <w:rPr>
      <w:sz w:val="21"/>
      <w:szCs w:val="24"/>
    </w:rPr>
  </w:style>
  <w:style w:type="paragraph" w:styleId="1036">
    <w:name w:val="Heading11"/>
    <w:basedOn w:val="919"/>
    <w:next w:val="919"/>
    <w:link w:val="1037"/>
    <w:pPr>
      <w:jc w:val="left"/>
      <w:keepLines/>
      <w:keepNext/>
      <w:spacing w:before="340" w:after="330" w:line="360" w:lineRule="auto"/>
      <w:widowControl/>
      <w:tabs>
        <w:tab w:val="left" w:pos="360" w:leader="none"/>
      </w:tabs>
    </w:pPr>
    <w:rPr>
      <w:rFonts w:ascii="宋体" w:hAnsi="宋体" w:eastAsia="黑体"/>
      <w:b/>
      <w:color w:val="000000"/>
      <w:sz w:val="36"/>
      <w:szCs w:val="20"/>
    </w:rPr>
  </w:style>
  <w:style w:type="character" w:styleId="1037">
    <w:name w:val="UserStyle_1"/>
    <w:next w:val="1037"/>
    <w:link w:val="1036"/>
    <w:qFormat/>
    <w:rPr>
      <w:rFonts w:ascii="宋体" w:hAnsi="宋体" w:eastAsia="黑体"/>
      <w:b/>
      <w:color w:val="000000"/>
      <w:sz w:val="36"/>
    </w:rPr>
  </w:style>
  <w:style w:type="character" w:styleId="1038">
    <w:name w:val="NormalCharacter1"/>
    <w:next w:val="1038"/>
    <w:link w:val="919"/>
  </w:style>
  <w:style w:type="paragraph" w:styleId="1039">
    <w:name w:val="UserStyle_79"/>
    <w:basedOn w:val="919"/>
    <w:next w:val="1039"/>
    <w:link w:val="919"/>
    <w:qFormat/>
    <w:pPr>
      <w:ind w:firstLine="480"/>
      <w:jc w:val="left"/>
      <w:spacing w:before="120" w:after="120" w:line="360" w:lineRule="auto"/>
      <w:widowControl/>
    </w:pPr>
    <w:rPr>
      <w:rFonts w:ascii="Arial" w:hAnsi="Arial" w:cs="Times New Roman"/>
      <w:sz w:val="24"/>
      <w:szCs w:val="24"/>
    </w:rPr>
  </w:style>
  <w:style w:type="paragraph" w:styleId="1040">
    <w:name w:val="NormalIndent1"/>
    <w:basedOn w:val="919"/>
    <w:next w:val="1040"/>
    <w:link w:val="1041"/>
    <w:pPr>
      <w:ind w:firstLine="200"/>
      <w:widowControl/>
    </w:pPr>
    <w:rPr>
      <w:szCs w:val="24"/>
    </w:rPr>
  </w:style>
  <w:style w:type="character" w:styleId="1041">
    <w:name w:val="UserStyle_4"/>
    <w:next w:val="1041"/>
    <w:link w:val="1040"/>
    <w:rPr>
      <w:sz w:val="21"/>
      <w:szCs w:val="24"/>
    </w:rPr>
  </w:style>
  <w:style w:type="paragraph" w:styleId="1042">
    <w:name w:val="UserStyle_82"/>
    <w:basedOn w:val="919"/>
    <w:next w:val="1042"/>
    <w:link w:val="919"/>
    <w:qFormat/>
    <w:pPr>
      <w:widowControl/>
    </w:pPr>
    <w:rPr>
      <w:rFonts w:ascii="仿宋_GB2312" w:eastAsia="仿宋_GB2312" w:cs="Times New Roman"/>
      <w:b/>
      <w:sz w:val="32"/>
      <w:szCs w:val="32"/>
    </w:rPr>
  </w:style>
  <w:style w:type="paragraph" w:styleId="1043">
    <w:name w:val="UserStyle_210"/>
    <w:next w:val="1043"/>
    <w:link w:val="919"/>
    <w:rPr>
      <w:rFonts w:ascii="仿宋" w:hAnsi="仿宋"/>
      <w:color w:val="000000"/>
      <w:sz w:val="24"/>
      <w:szCs w:val="24"/>
      <w:lang w:val="en-US" w:eastAsia="zh-CN" w:bidi="ar-SA"/>
    </w:rPr>
  </w:style>
  <w:style w:type="paragraph" w:styleId="1044">
    <w:name w:val="HtmlNormal1"/>
    <w:basedOn w:val="919"/>
    <w:next w:val="1044"/>
    <w:link w:val="1045"/>
    <w:qFormat/>
    <w:pPr>
      <w:jc w:val="left"/>
      <w:spacing w:before="100" w:beforeAutospacing="1" w:after="100" w:afterAutospacing="1"/>
      <w:widowControl/>
    </w:pPr>
    <w:rPr>
      <w:rFonts w:ascii="宋体"/>
      <w:color w:val="000000"/>
      <w:sz w:val="24"/>
      <w:szCs w:val="24"/>
    </w:rPr>
  </w:style>
  <w:style w:type="character" w:styleId="1045">
    <w:name w:val="UserStyle_26"/>
    <w:next w:val="1045"/>
    <w:link w:val="1044"/>
    <w:qFormat/>
    <w:rPr>
      <w:rFonts w:ascii="宋体"/>
      <w:color w:val="000000"/>
      <w:sz w:val="24"/>
      <w:szCs w:val="24"/>
    </w:rPr>
  </w:style>
  <w:style w:type="paragraph" w:styleId="1046">
    <w:name w:val="Heading31"/>
    <w:basedOn w:val="919"/>
    <w:next w:val="1040"/>
    <w:link w:val="1047"/>
    <w:qFormat/>
    <w:pPr>
      <w:ind w:left="709" w:hanging="709"/>
      <w:spacing w:line="300" w:lineRule="auto"/>
      <w:widowControl/>
      <w:tabs>
        <w:tab w:val="left" w:pos="709" w:leader="none"/>
      </w:tabs>
    </w:pPr>
    <w:rPr>
      <w:rFonts w:ascii="黑体" w:eastAsia="黑体"/>
      <w:b/>
      <w:color w:val="000000"/>
      <w:sz w:val="28"/>
      <w:szCs w:val="20"/>
    </w:rPr>
  </w:style>
  <w:style w:type="character" w:styleId="1047">
    <w:name w:val="UserStyle_3"/>
    <w:next w:val="1047"/>
    <w:link w:val="1046"/>
    <w:rPr>
      <w:rFonts w:ascii="黑体" w:eastAsia="黑体"/>
      <w:b/>
      <w:color w:val="000000"/>
      <w:sz w:val="28"/>
    </w:rPr>
  </w:style>
  <w:style w:type="paragraph" w:styleId="1048">
    <w:name w:val="yf正文"/>
    <w:basedOn w:val="958"/>
    <w:next w:val="1048"/>
    <w:link w:val="919"/>
    <w:qFormat/>
    <w:pPr>
      <w:ind w:firstLine="200"/>
      <w:jc w:val="both"/>
      <w:spacing w:before="0" w:beforeAutospacing="0" w:after="0" w:afterAutospacing="0" w:line="360" w:lineRule="auto"/>
    </w:pPr>
    <w:rPr>
      <w:rFonts w:eastAsia="仿宋"/>
      <w:sz w:val="28"/>
    </w:rPr>
  </w:style>
  <w:style w:type="paragraph" w:styleId="1049">
    <w:name w:val="正文2"/>
    <w:basedOn w:val="919"/>
    <w:next w:val="1049"/>
    <w:link w:val="919"/>
    <w:qFormat/>
    <w:pPr>
      <w:ind w:firstLine="200"/>
      <w:spacing w:before="156" w:line="360" w:lineRule="auto"/>
    </w:pPr>
    <w:rPr>
      <w:sz w:val="24"/>
      <w:szCs w:val="20"/>
    </w:rPr>
  </w:style>
  <w:style w:type="paragraph" w:styleId="1050">
    <w:name w:val="WPS Plain"/>
    <w:next w:val="1050"/>
    <w:link w:val="919"/>
    <w:qFormat/>
    <w:rPr>
      <w:rFonts w:ascii="Times New Roman" w:hAnsi="Times New Roman" w:eastAsia="宋体" w:cs="Times New Roman"/>
      <w:lang w:val="en-US" w:eastAsia="zh-CN" w:bidi="ar-SA"/>
    </w:rPr>
  </w:style>
  <w:style w:type="character" w:styleId="1051">
    <w:name w:val="font11"/>
    <w:next w:val="1051"/>
    <w:link w:val="919"/>
    <w:qFormat/>
    <w:rPr>
      <w:rFonts w:hint="eastAsia" w:ascii="宋体" w:hAnsi="宋体" w:eastAsia="宋体" w:cs="宋体"/>
      <w:color w:val="000000"/>
      <w:sz w:val="20"/>
      <w:szCs w:val="20"/>
      <w:u w:val="none"/>
    </w:rPr>
  </w:style>
  <w:style w:type="table" w:styleId="1052">
    <w:name w:val="Table Normal"/>
    <w:next w:val="1052"/>
    <w:link w:val="919"/>
    <w:unhideWhenUsed/>
    <w:qFormat/>
    <w:tblPr/>
  </w:style>
  <w:style w:type="paragraph" w:styleId="1053">
    <w:name w:val="合同正文"/>
    <w:basedOn w:val="919"/>
    <w:next w:val="1053"/>
    <w:link w:val="919"/>
    <w:qFormat/>
    <w:pPr>
      <w:ind w:right="141" w:firstLine="570"/>
      <w:spacing w:line="560" w:lineRule="exact"/>
    </w:pPr>
    <w:rPr>
      <w:rFonts w:ascii="仿宋" w:hAnsi="仿宋" w:cs="宋体"/>
    </w:r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秦志远</cp:lastModifiedBy>
  <cp:revision>14</cp:revision>
  <dcterms:created xsi:type="dcterms:W3CDTF">2021-05-26T00:26:00Z</dcterms:created>
  <dcterms:modified xsi:type="dcterms:W3CDTF">2025-11-04T00:49:53Z</dcterms:modified>
</cp:coreProperties>
</file>